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№2347/23.07.2025 по ч. търг. д. №1300/2025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2347София, 23.07.2025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шестнадесети юли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1300/2025</w:t>
        <w:tab/>
        <w:br/>
        <w:tab/>
        <w:t xml:space="preserve"/>
        <w:tab/>
        <w:br/>
        <w:tab/>
        <w:t xml:space="preserve">година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Застрахователна компания „Лев Инс“ АД срещу определение № 1191 от 30.04.2025 г. по в. ч. гр. д. № 456/2025 г. на Софийски апелативен съд, с което е отменено постановеното по реда на чл. 248 ГПК определение № 98 от 10.01.2025 г. по т. д. № 1915/2023 г. на Софийски градски съд и дружеството-жалбоподател е осъдено да заплати на ЗЕАД „Булстрад Виена Иншурънс Груп“ разноски по делото в размер на сумата 3 840 лв., с ДДС.</w:t>
        <w:tab/>
        <w:br/>
        <w:tab/>
        <w:t xml:space="preserve"/>
        <w:tab/>
        <w:br/>
        <w:tab/>
        <w:t xml:space="preserve">Частният жалбоподател поддържа, че въззивното определение е неправилно. Твърди, че присъденото в полза на ищцовото дружество адвокатско възнаграждение е прекомерно поради несъответствието му с извършената от процесуалния представител работа, както и с фактическата и правната сложност на делото, като се позовава на решение от 25.01.2024 г. по дело C - 438/22 на СЕС. Изразява становище, че макар страните по договор за правна защита и съдействие да могат свободно да договарят размера на възнаграждението, то не бива да се допуска прекомерна тежест спрямо лицето, което следва да понесе разноските.</w:t>
        <w:tab/>
        <w:br/>
        <w:tab/>
        <w:t xml:space="preserve"/>
        <w:tab/>
        <w:br/>
        <w:tab/>
        <w:t xml:space="preserve">Като обосноваващи допускане на касационно обжалване в изложението по чл. 284, ал. 3, т. 1 ГПК са поставени въпросите: „1. В конкретния случай уредбата на НМРАВ следва ли легитимни цели, прилагането от съда ще доведе ли до пряко нарушение на чл. 101 ДФЕС и ще доведе ли до необосновано висока тежест за ответника, която е несъразмерна с фактическата и правна сложност на делото и неговия защитаван материален интерес; 2. Въз основа на какви доказателства се преценяват съдебните разноски за адвокатско възнаграждение, които подлежат на присъждане“. </w:t>
        <w:tab/>
        <w:br/>
        <w:tab/>
        <w:t xml:space="preserve"/>
        <w:tab/>
        <w:br/>
        <w:tab/>
        <w:t xml:space="preserve">По отношение на така поставените въпроси се поддържат основанията по чл. 280, ал. 1, т. 1 и т. 2 ГПК с твърдението, че са решени в противоречие с практиката на Върховен касационен съд – определение № 3118 от 20.06.2024г. по гр. д. № 3461/2023г., определение № 1810 от 01.07.2024г. по ч. т. д. № 2046/2023г., определение № 1690 от 20.06.2024г. по ч. т. д. № 1097/2024г., определение № 3314 от 27.06.2024г. по гр. д. № 3581/2023г., определение № 3214 от 24.06.2024г. по гр. д. № 858/2024г., определение № 3211 от 24.06.2024г. по гр. д. №824/2024г., а също и в противоречие с решение от 25.01.2024 г. С- 438/22 на СЕС.</w:t>
        <w:tab/>
        <w:br/>
        <w:tab/>
        <w:t xml:space="preserve"/>
        <w:tab/>
        <w:br/>
        <w:tab/>
        <w:t xml:space="preserve">Ответникът по частната касационна жалба – ЗЕАД „Булстрад Виена Иншурънс Груп“, [населено място] – оспорва същата и моли за недопускането до разглеждане по съображения в писмен отговор от 23.06.2025 г.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допустима – подадена е от надлежна страна, в преклузивния срок по чл. 275, ал. 1 ГПК, срещу подлежащ на касационно обжалване съдебен акт. </w:t>
        <w:tab/>
        <w:br/>
        <w:tab/>
        <w:t xml:space="preserve"/>
        <w:tab/>
        <w:br/>
        <w:tab/>
        <w:t xml:space="preserve">За да отмени постановеното от Софийски градски съд определение № 98 от 10.01.2025 г., с което е оставена без уважение молбата на ищеца ЗЕАД „Булстрад Виена Иншурънс Груп“ с правно основание чл. 248 ГПК за изменение на първоинстанционното решение в частта за разноските чрез присъждане на пълния претендиран размер на адвокатското възнаграждение, въззивният съд се е позовал на константната съдебна практика, основана на задължителното тълкуване на чл. 101, пар. 2 ДФЕС в решение от 25.10.2024г. по дело C-438/2022г. на Съда на Европейския съюз, според която, при разпределение на отговорността за разноски съдът не е обвързан от размерите на адвокатските възнаграждения, определени в Наредба № 1/2004 г. за минималните размери на адвокатските възнаграждения на Висшия адвокатски съвет, а преценката следва да се извърши въз основа на фактическата и правна сложност на делото, материалния интерес и извършените от процесуалния представител действия. Съобразно тези критерии и с оглед размерите на възнагражденията в Наредбата, служещи за ориентир, въззивният съд е преценил, че в полза на ищеца следва да се присъди адвокатско възнаграждение в размер 3 840 лв., с ДДС.</w:t>
        <w:tab/>
        <w:br/>
        <w:tab/>
        <w:t xml:space="preserve"/>
        <w:tab/>
        <w:br/>
        <w:tab/>
        <w:t xml:space="preserve">Настоящият съдебен състав намира, че касационното обжалване не следва да бъде допуснато, тъй като поставените от частния касатор въпроси не удовлетворяват общия селективен критерий за допускане на касационно обжалване.</w:t>
        <w:tab/>
        <w:br/>
        <w:tab/>
        <w:t xml:space="preserve"/>
        <w:tab/>
        <w:br/>
        <w:tab/>
        <w:t xml:space="preserve">Съгласно задължителните указания в т. 1 от Тълкувателно решение № 1/19.02.2010 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/>
        <w:tab/>
        <w:br/>
        <w:tab/>
        <w:t xml:space="preserve">Първият въпрос, по начина, по който е зададен, е предпоставен от извършването на проверка на фактите по делото, каквото произнасяне касационната инстанция дължи едва при разглеждането по същество на частната касационна жалба, но не и в производството по допускане на касационния контрол. Вторият въпрос е поставен теоретично, а не във връзка с конкретната хипотеза. Освен това, въпросът за доказателствата, въз основа на които се преценяват съдебните разноски, не е бил предмет на обсъждане от въззивната инстанция, поради което и не би могъл да бъде от значение за постановеното определение.</w:t>
        <w:tab/>
        <w:br/>
        <w:tab/>
        <w:t xml:space="preserve"/>
        <w:tab/>
        <w:br/>
        <w:tab/>
        <w:t xml:space="preserve">Дори да се приеме, че поставените въпроси отговарят на общото изискване по чл. 280, ал. 1 ГПК, същите не могат да обосноват допускане на касационното обжалване, тъй като не са налице поддържаните по отношение на тях основания по чл. 280, ал. 1, т. 1 и т. 2 ГПК. Видно от мотивите на обжалвания съдебен акт, при произнасянето си Софийски апелативен съд е съобразил задължителните за националните юрисдикции разяснения по тълкуване и прилагане на съюзното право, дадени с решение на СЕС от 25.01.2024 г. по дело C - 438/22, чл. 101, § 1 ДФЕС, във вр. с чл. 4, § 3 ДЕС и формираната въз основа него практика на Върховен касационен съд. Позовавайки се на същото, въззивният съд е приел, че не е обвързан от размерите на адвокатските възнаграждения в Наредба № 1/2004 г., а е определил адвокатското възнаграждение с оглед предмета на делото, проведените съдебни заседания и участието на процесуалния представител на ищеца в тях, в какъвто смисъл именно са и посочените от частния касатор актове на Върховен касационен съд. </w:t>
        <w:tab/>
        <w:br/>
        <w:tab/>
        <w:t xml:space="preserve"/>
        <w:tab/>
        <w:br/>
        <w:tab/>
        <w:t xml:space="preserve">Поради изложените съображения въззивното определение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1191 от 30.04.2025 г. по в. ч. гр. д. № 456/2025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