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№3081/05.03.2014 по адм. д. №13440/2013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от АПК.</w:t>
        <w:tab/>
        <w:br/>
        <w:tab/>
        <w:t xml:space="preserve">Образувано е по касационната жалба на В. Г. В. против решение по адм. д.№ 1966/2013 г. по описа на АС-Варна. Иска отмяна с оплаквания за необоснованост и материална незаконосъобразност. Заповедта е незаконосъобразна и е следвало да бъде отменена - доказано е липсата на алкохол и не са налице фактически основания за принудителна административна мярка. Не е извършено административно нарушение, неправилно съдът е обосновал решението си с констативен акт издаден по ЗАНН.</w:t>
        <w:tab/>
        <w:br/>
        <w:tab/>
        <w:t xml:space="preserve">Ответната страна началник група в Сектор "Пътна полиция" към ОД на МВР Варна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VІІ отделение, като взе предвид, че касационната жалба е подадена в срока по чл.211 от АПК, намира същата за допустима. Разгледана по същество е неоснователна по следните съображения:</w:t>
        <w:tab/>
        <w:br/>
        <w:tab/>
        <w:t xml:space="preserve">С решение № 2145/ 31.07.2013 г. по адм. д.№1966/2013 г. по описа на АС-Варна по жалбата на В. Г. В. е изменена заповед № 2605/25.04.2013 г. на началник група в сектор"Пътна полиция" към ОД на МВР Варна, с която на основание чл.171, ал.1, т.1, б."б" от ЗДвП е наложена принудителна административна мярка "временно отнемане на свидетелство за управление на МПС, като е определя срок на действие на ПАМ "до решаване на въпроса за отговорността, но за не повече от 6 месеца".</w:t>
        <w:tab/>
        <w:br/>
        <w:tab/>
        <w:t xml:space="preserve">Касационният жалбоподател намира постановеното съдебно решение за неблагоприятно, тъй като принудителната административна мярка не е отменена, а само изменена.</w:t>
        <w:tab/>
        <w:br/>
        <w:tab/>
        <w:t xml:space="preserve">Решението е правилно и следва да се остави в сила.</w:t>
        <w:tab/>
        <w:br/>
        <w:tab/>
        <w:t xml:space="preserve">Фактическата обстановка е установена въз основа на допустими доказателствени средства. Актът за установяване на административно нарушение е констативен акт и е допустимо доказателствено средство и в производството по ЗАНН и в производството по реда на АПК, тъй като отговаря на изискването на чл. 39, ал.1 от ЗДвП. Правилно е прието, че с връчването на констативния акт започва и административното производство. Концентрацията на алкохол в кръвта е установена с промила "А. Д." 7510 № ARBB 0037, резултатът е 0,74 на хиляда, като жалбоподателката не е оборила тази констатация с друго допустимо доказателствено сред</w:t>
        <w:tab/>
        <w:br/>
        <w:tab/>
        <w:t xml:space="preserve">ство. Химическата експертиза е извършена извън законоустановения срок по чл. 3, ал. 3, т. 2 от Наредба №30/ 27.06.2001 г., поради което правилно не е ценена от съда. Съгласно чл. 171, ал.1, т. 2, б. "б" от ЗДвП з</w:t>
        <w:tab/>
        <w:br/>
        <w:tab/>
        <w:t xml:space="preserve">а осигуряване на безопасността на движението по пътищата и за преустановяване на административните нарушения се прилага принудителна административна мярка временно отнемане на свидетелството за управление на моторно превозно средство на водач, който</w:t>
        <w:tab/>
        <w:br/>
        <w:tab/>
        <w:t xml:space="preserve">управлява моторно превозно средство с концентрация на алкохол в кръвта над 0,5 на хиляда, установена с медицинско изследване или с техническо средство, определящо съдържанието на алкохол в кръвта чрез измерването му в издишания въздух до решаване на въпроса за отговорността му, но за не повече от 6 месеца, като при наличие на медицинско изследване от кръвна проба по преда на чл. 174, ал. 4 от ЗДвП установените стойности са определящи. След като кръвната проба е дадена за изследване извън определените 45 минути и няма обективни обстоятелства, които да оправдаят забавянето от страна на жалбоподателката, установените ст</w:t>
        <w:tab/>
        <w:br/>
        <w:tab/>
        <w:t xml:space="preserve">ойности в протокола за химическа експертиза не са определящи.</w:t>
        <w:tab/>
        <w:br/>
        <w:tab/>
        <w:t xml:space="preserve">Предвид изложеното и на основание чл. 221, ал. 2 от АПК, Върховният административен съд, VІІ отделение РЕШИ: ОСТАВЯ В СИЛА</w:t>
        <w:tab/>
        <w:br/>
        <w:tab/>
        <w:t xml:space="preserve">решение № 2145/31.07.2013 г. по адм. д.№ 1966/2013 г. по описа на Административен съд -Варна. Решението е окончателно. Вярно с оригинала, ПРЕДСЕДАТЕЛ: /п/ Й. Д. секретар: ЧЛЕНОВЕ: /п/ Т. В./п/ И. Р.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