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№50004/22.07.2025 по гр. д. №2812/2020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50004</w:t>
        <w:tab/>
        <w:br/>
        <w:tab/>
        <w:t xml:space="preserve"/>
        <w:tab/>
        <w:br/>
        <w:tab/>
        <w:t xml:space="preserve"> София, 22.07.2025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</w:t>
        <w:tab/>
        <w:br/>
        <w:tab/>
        <w:t xml:space="preserve"/>
        <w:tab/>
        <w:br/>
        <w:tab/>
        <w:t xml:space="preserve">гражданско отделение, в закрито заседание на седемнадесети юли,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гр. дело № 2812/2020 г.</w:t>
        <w:tab/>
        <w:br/>
        <w:tab/>
        <w:t xml:space="preserve"/>
        <w:tab/>
        <w:br/>
        <w:tab/>
        <w:t xml:space="preserve"> Постъпила е молба от Комисията за отнемане на незаконно придобитото имущество, ТД – Велико Търново, със съдебен адрес – Велико Търново, подадена от главен инспектор В. П., с искане да бъде изменено решение №50005 от 24.04.2025 г. по гр. д. №2812/2020 г., на ВКС, ІII г. о., като присъдената на основание чл. 157, ал. 2, във вр. с чл. 153, ал. 4 ЗПКОНПИ /сега ЗОНПИ/ държавна такса от 28 916.39 лв. бъде намалена на 22 216.52 лв., поради това че обжалваемият интерес в производството по чл.290 ГПК е 26 086.72 лв., а не 361 079.86 лв. </w:t>
        <w:tab/>
        <w:br/>
        <w:tab/>
        <w:t xml:space="preserve"/>
        <w:tab/>
        <w:br/>
        <w:tab/>
        <w:t xml:space="preserve"> Молбата е подадена в срока по чл.248, ал. 1 ГПК и е процесуално допустима. Разгледана по същество, тя е основателна.</w:t>
        <w:tab/>
        <w:br/>
        <w:tab/>
        <w:t xml:space="preserve"/>
        <w:tab/>
        <w:br/>
        <w:tab/>
        <w:t xml:space="preserve"> С посоченото решение Комисията за отнемане на незаконно придобито имущество на основание чл. 157, ал. 2, във вр. с чл. 153, ал. 4 ЗПКОНПИ /сега ЗОНПИ/ е осъдена да заплати по сметка на Върховния касационен съд държавни такси за трите съдебни инстанции в размер на 28 916.39 лв., като не е съобразен обжалваемият интерес в производството по чл.290 ГПК, който е 26 086.72 лв., а не 361 079.86 лв.</w:t>
        <w:tab/>
        <w:br/>
        <w:tab/>
        <w:t xml:space="preserve"/>
        <w:tab/>
        <w:br/>
        <w:tab/>
        <w:t xml:space="preserve"> Ето защо определението трябва да се измени в частта му за разноските като Комисията за отнемане на незаконно придобито имущество на основание чл. 157, ал. 2, във вр. с чл. 153, ал. 4 ЗПКОНПИ /сега ЗОНПИ/ бъде осъдена да заплати по сметка на Върховния касационен съд държавни такси за трите съдебни инстанции в размер на 22 216.52 лв., вместо 28 916.39 лв.</w:t>
        <w:tab/>
        <w:br/>
        <w:tab/>
        <w:t xml:space="preserve"/>
        <w:tab/>
        <w:br/>
        <w:tab/>
        <w:t xml:space="preserve"> Предвид изложеното, Върховният касационен съд, състав на ІII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ИЗМЕНЯ решение №50005 от 24.04.2025 г. по гр. д. №2812/2020 г., на ВКС, ІII г. о. в частта му за присъдените държавни такси както следва:</w:t>
        <w:tab/>
        <w:br/>
        <w:tab/>
        <w:t xml:space="preserve"/>
        <w:tab/>
        <w:br/>
        <w:tab/>
        <w:t xml:space="preserve"> ОСЪЖДА Комисията за отнемане на незаконно придобито имущество на основание чл. 157, ал. 2, във вр. с чл. 153, ал. 4 ЗПКОНПИ /сега ЗОНПИ/ да заплати по сметка на Върховния касационен съд държавни такси за трите съдебни инстанции в размер на 22 216.52 лв.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