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№3845/23.03.2010 по адм. д. №13744/2009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община Н. срещу решение № 771/09.07.2009 г. по адм. д. № 862/2008 г. на Административен съд р. Бургас. С. обжалваното решение за недопустимо и алтернативно-за неправилно като противоречащо на материалния закон. Претендира от съда отмяната му.</w:t>
        <w:tab/>
        <w:br/>
        <w:tab/>
        <w:t xml:space="preserve">Ответниците по касационната жалба-Г. Ш., Р. Н., Е. Н., А. Д. и Н. Т. не вземат становище.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и за неправилност на съдебния акт.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настоящият съдебен състав взе предвид следното:</w:t>
        <w:tab/>
        <w:br/>
        <w:tab/>
        <w:t xml:space="preserve">Първоинстанционният съд е бил сезиран с жалба от Г. Ш. срещу разрешение №15/09.04.2008 г. на кмета на гр. Н. за прокопаване на улични и тротоарни настилки за благоустройствени обекти, с което на основание чл. 72, 73 и 74 ЗУТ е разрешено на П. Ш. да извърши прокопаване на улични, тротоарни настилки, зелени площи, за технологичен изкоп на обект "Реконструкция домови отклонения" в УПИ |||-164, в гр. Н..</w:t>
        <w:tab/>
        <w:br/>
        <w:tab/>
        <w:t xml:space="preserve">С обжалваното решение съдът е отменил атакувания съдебен акт.</w:t>
        <w:tab/>
        <w:br/>
        <w:tab/>
        <w:t xml:space="preserve">Така постановеното решение е допустимо, като постановено по допустима, заявена от заинтересовано по смисъла на ЗУТ лице при следните съображения: Съгласно</w:t>
        <w:tab/>
        <w:br/>
        <w:tab/>
        <w:t xml:space="preserve">§ 5, т. 38 от ДР на ЗУТ процесният обект е строеж (строеж е и реконструкцията на съоръженията на техническата инфраструктура) и за него се изисква издаване на разрешение за строеж съгласно чл. 148, ал. 1 от ЗУТ. Кръгът на заинтересованите лица е нормативно определен в разпоредбата на чл 149 ЗУТ. В конкретния казус жалбоподателят Г. Ш. е съсобственик както на сградата, така и на идеални части от терена, поради което има качеството на заинтересовано лице по смисъла на чл. 149 ЗУТ и притежава активната легитимация да оспорва административен акт със съдържание като процесното разрешение. Поради това обжалваното съдебно решение е допустимо. С оглед крайния правен резултат, същото е законосъобразно. След като към момента на подаване на молбата за издаване на оспореното разрешение, и към момента на постановяването му, адресатът, за когото същото е благоприятстващ акт, е починал, то не е налице надлежен молител и адресат на акта. Отменяйки оспореното разрешение, съдът правилно е приложил материалния закон. Спрямо обжалваното решение не са налице твърдяните в касационната жалба основания за отмяна и същото като допустимо и съответно на материалния закон следва да се остави в сила.</w:t>
        <w:tab/>
        <w:br/>
        <w:tab/>
        <w:t xml:space="preserve">Воден от горното, Върховният административен съд, второ отделение РЕШИ:</w:t>
        <w:tab/>
        <w:br/>
        <w:tab/>
        <w:t xml:space="preserve">ОСТАВЯ В СИЛА решение №771/09.07.2009 г. по адм. д. № 862/2008 г. на Административен съд р. Бургас. Решението не подлежи на обжалване. Вярно с оригинала, ПРЕДСЕДАТЕЛ: /п/ А. К. секретар: ЧЛЕНОВЕ: /п/ Н. Д./п/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