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№313/15.04.2020 по гр. д. №4068/2019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313</w:t>
        <w:tab/>
        <w:br/>
        <w:tab/>
        <w:t xml:space="preserve"> </w:t>
        <w:tab/>
        <w:br/>
        <w:tab/>
        <w:t xml:space="preserve"> Гр.София, 15.04.2020г.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седемнадесети март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д.N.4068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Образувано е по касационна жалба на В. К. К. срещу решение №.298/29.07.19 по г. д.№.336/19 на Окръжен съд /ОС/ Перник в частта, с която е потвърдено решение №.107/8.04.19 на Районен съд /РС/ Брезник по г. д.№.170/18 за признаване за установено на основание чл.422 ГПК, че В. К. дължи на „Детска градина №.142“, гр. София, на основание чл.55 ал.1 пр.3 ЗЗД сумата 5919,80лв., ведно със законната лихва считано от датата на подаване на исковата молба 28.05.18 до окончателното изплащане.</w:t>
        <w:tab/>
        <w:br/>
        <w:tab/>
        <w:t xml:space="preserve"> </w:t>
        <w:tab/>
        <w:br/>
        <w:tab/>
        <w:t xml:space="preserve">Ответната страна „Детска градина №.142“, гр. София, оспорва жалбата.</w:t>
        <w:tab/>
        <w:br/>
        <w:tab/>
        <w:t xml:space="preserve"> </w:t>
        <w:tab/>
        <w:br/>
        <w:tab/>
        <w:t xml:space="preserve"> 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чл.280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е прието от фактическа страна, че В. К. е работила в ищцовата детска градина по трудово правоотношение, което е било прекратено от работодателя; уволнението е било атакувано по съдебен ред; с първоинстанционното решение /постановено по г. д.№.7426/16 на СРС/ исковете с правно основание чл.344 ал.1 т.1-т.3 КТ са били уважени и на касатора са били присъдени 4800,30лв. обезщетение за оставане без работа на основание чл.344 ал.1 т.3 КТ вр. с чл.225 ал.1 КТ, ведно със законната лихва считано от 10.02.16 до окончателното изплащане, и 966лв. разноски, а в полза на СРС - 483,11лв. разноски; с влязло в сила въззивното решение №.9442/30.12.16 по г. д.№.8319/16 на СГС /недопуснато до касация с опр.№.653/1.08.17 по г. д.№.1084/17, ВКС/ първоинстанционното такова е било отменено и исковете – отхвърлени; същевременно на 3.06.16 /т. е. преди постановяване на въззивното решение/ детската градина е превела по банков път: 1/ на В.К. - с два превода сумите 4953,80лв. и 966лв. - с вписано основание в платежните нареждания съответно обезщетение 4800,30лв. и лихви 153,30лв. по г. д.№.7426/16 /за първата сума/ и 966лв. деловодни разноски по г. д.№.7426/16 /за втората/, 2/ на СРС – 483,11лв. с вписано основание в платежното нареждане деловодни разноски по г. д.№.7426/16; на 9.10.17 на ответницата е била връчена покана за заплащане на сумата 6402,91лв., съставляващи съответно 4953,80лв. обезщетение, 966лв. разноски и 483,11лв. деловодни разноски. От правна страна е прието, че при предявен иск с правно основание чл.55 ал.1 пр.3 ЗЗД в тежест на ищеца е да установи извършването на плащане, както и фактите и обстоятелствата, обуславящи отпадане на основанието за плащане с обратна сила, а на ответника - основанието за получаване на престацията, респективно твърденията си, чрез които обуславя задържането й /реш.№.189/4.02.14 по г. д.№.141/12, І ТО/. Съдът е посочил, че първата инстанция правилно е разпределила доказателствената тежест и възраженията за погрешното й възлагане са неоснователни. В случая от представените доказателства безспорно се установяват извършеното от ищеца плащане на ответницата, както и твърденията му относно основанието на същото, а ответната страна не е ангажирала доказателства, които да установяват, че е в правото си да задържи получените суми. При тези обстоятелства тя дължи връщане на получената при отпаднало основание сума, като ирелевантно е дали ищеца квалифицира извършеното от него плащане като такова поради счетоводна грешка или поради техническа грешка. Съдът е намерил, че, предвид отмяната на първоинстанционното решение, жалбоподателката е получила на отпаднало основание само част от претендираната сума – общо 5919,80лв., а не цялата такава 6402,91лв., тъй като сумата 483,11лв., представляваща разноски, е платена не на нея, а на СРС. В случая работникът не носи отговорност за разноски за държавни такси, вещи лица и др. по трудови дела независимо от изхода им, тъй като съгласно чл.83 ал.1 т.1 ГПК ищците работници и служители са освободени от държавни такси и разноски по дела за искове, произтичащи от трудови правоотношения /каквито са тези по чл.344 ал.1 т.1-т.3 КТ/. При тези обстоятелства искът е намерен за доказан и основателен за сумата 5919,80лв., а за разликата над нея до пълния размер 6402,91лв. /т. е. за 483,11лв./ - за неоснователен.</w:t>
        <w:tab/>
        <w:br/>
        <w:tab/>
        <w:t xml:space="preserve"> </w:t>
        <w:tab/>
        <w:br/>
        <w:tab/>
        <w:t xml:space="preserve">Съгласно чл.280 ГПК въззивното решение подлежи на касационно обжалване, ако са налице предпоставките на разпоредбата за всеки отделен случай. Касаторът се позовава общо на чл.280 ал.1 т.1 и т.3 ГПК. Сочи и, че е налице основанието на чл.280 ал.2 ГПК, тъй като постановеното решение е нищожно, недопустимо и очевидно неправилно.</w:t>
        <w:tab/>
        <w:br/>
        <w:tab/>
        <w:t xml:space="preserve"> </w:t>
        <w:tab/>
        <w:br/>
        <w:tab/>
        <w:t xml:space="preserve">Настоящият състав намира, че предпоставките на чл.280 ГПК за допускане на касационно обжалване не са налице.</w:t>
        <w:tab/>
        <w:br/>
        <w:tab/>
        <w:t xml:space="preserve"> </w:t>
        <w:tab/>
        <w:br/>
        <w:tab/>
        <w:t xml:space="preserve">Изложението на касатора не съдържа материалноправен или процесуалноправен въпрос по смисъла на чл.280 ал.1 ГПК. Съгласно дадените с т.1 на ТР №.1/2009г. на ОСГТК на ВКС разяснения, материалноправен или процесуалноправен въпрос по смисъла на чл.280 ал.1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изложението по чл.284 ал.3 т.1 ГПК е налице общо позоваване на основанието на чл.280 ал.1 т.1 и т.3 ГПК, без да се посочва ясно формулиран материалноправен или процесуалноправен въпрос. Вместо такъв касаторът излага твърдения за незаконосъобразност на обжалвания акт, като преповтаря дословно съдържащите се в касационната му жалба оплаквания за неговата неправилност. Основанията за допускане до касационно обжалване са различни от общите основанията за неправилност на въззивното решение /чл.281 т.3 ГПК/. Проверката за законосъобразност на обжалвания съдебен акт се извършва едва ако и след като той бъде евентуално допуснат до касационно обжалване-при разглеждане на касационната жалба, а не в настоящата фаза на предварителна селекция по критериите на чл.280 ГПК /чл.290 ал.1 ГПК//т.1 от ТР № 1/2009 от 19 февруари 2010г./.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/т.1 от ТР № 1/2009 от 19 февруари 2010г./, поради липса на годно общо основание по смисъла на чл.280 ал.1 ГПК, касационно обжалване във връзка с основанията по чл.280 ал.1 т.1 и т.3 ГПК не следва да се допуска. </w:t>
        <w:tab/>
        <w:br/>
        <w:tab/>
        <w:t xml:space="preserve"> </w:t>
        <w:tab/>
        <w:br/>
        <w:tab/>
        <w:t xml:space="preserve">Не е налице и твърдяната хипотеза на чл.280 ал.2 ГПК. Законът не определя изрично кое съдебно решение е нищожно, но в съдебната практика безспорно се приема, че нищожно е всяко решение, което не дава възможност да бъде припознато като валиден съдебен акт поради липса на надлежно волеизявление - в ТР №.1/11 на ОСГТК на ВКС се сочи, че е нищожно съдебното решение, постановено от ненадлежен орган или в ненадлежен състав, извън правораздавателната власт на съда, което не е в писмена форма, абсолютно неразбираемото решение или неподписаното решение. /реш.№.137/ 21.06.17 по г. д.№.3797/16, IV ГО/. Такива пороци не се твърдят и не се установяват във връзка с оспореното въззивно решение. Евентуално ползване на образец на заповед за изпълнение за издаване на процесната такава (№.86/13.04.18-във връзка с оспорването на която е образувано и настоящото исково производство по реда на чл.422 ГПК) - по отменени впоследствие – след издаването й /със съдебно решение №.3988/19.03.19 по а. д.№.2519/17 на ВАС/ текстове на Наредба №.6/20.02.08 за утвърждаване на образци на заповед за изпълнение, заявление за издаване на заповед за изпълнение и други книжа във връзка със заповедното производство - не съставлява порок от горепосочените и не би могло да доведе до нищожност на постановеното по реда на чл.422 ГПК решение. От друга страна не се касае и за недопустимост на въззивния акт, респективно издаването на заповед за изпълнение при горепосочените обстоятелства не би могло да породи подобна. Недопустимо е решението, което е постановено въпреки липсата на право на иск или ненадлежното му упражняване, както и ако съдът е бил десезиран-каквато не е разглежданата хипотеза. Доколкото касаторът се позовава на очевидна неправилност,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 Същевременно приетото от въззивния съд за това кои са релевантните факти и какво е разпределението на доказателствената тежест е в съответствие с трайно установената и безпротиворечива задължителна практика на ВКС по въпросите за неоснователното обогатяване /реш.№.746/5.01.11 по г. д.№.727/ 09, ІV ГО, реш.№.167/29.05.15 по г. д.№.6043/14, IV ГО, реш.№.721/3.01.11 по г. д.№.401/09, IV и др./.</w:t>
        <w:tab/>
        <w:br/>
        <w:tab/>
        <w:t xml:space="preserve"> </w:t>
        <w:tab/>
        <w:br/>
        <w:tab/>
        <w:t xml:space="preserve">С оглед на всичко изложено по-горе, касационно обжалване на въззивното решение не следва да се допуска. 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№.298/29.07.19 по г. д.№.336/19 на ОС Перник.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