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№222/15.04.2020 по търг. д. №1792/2019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222</w:t>
        <w:tab/>
        <w:br/>
        <w:tab/>
        <w:t xml:space="preserve"> </w:t>
        <w:tab/>
        <w:br/>
        <w:tab/>
        <w:t xml:space="preserve">гр. София, 15.04.2020 г.</w:t>
        <w:tab/>
        <w:br/>
        <w:tab/>
        <w:t xml:space="preserve"> </w:t>
        <w:tab/>
        <w:br/>
        <w:tab/>
        <w:t xml:space="preserve">В. К. С, ТЪРГОВСКА КОЛЕГИЯ, второ отделение в закрито заседание на 25 март, две хиляди и двадесета година, в състав:</w:t>
        <w:tab/>
        <w:br/>
        <w:tab/>
        <w:t xml:space="preserve"> </w:t>
        <w:tab/>
        <w:br/>
        <w:tab/>
        <w:t xml:space="preserve">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ab/>
        <w:br/>
        <w:tab/>
        <w:t xml:space="preserve">като изслуша докладваното от съдия Б. Б търговско дело №1792/19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Образувано е по касационна жалба от страна на процесуалния представител на Д. К. Б. [ЕГН] срещу решение №110 от 20.05.2019 г. по в. гр. д. № 265/18 на Великотърновски апелативен съд, с което е потвърдено първоинстанционното решение №116 от 29.06.2018 г., по т. д. №211/2017 на ОС-Плевен, С потвърденото решение касаторът е осъден на основание чл.430 ТЗ да заплати на Агенция за събиране на вземания ЕАД ЕИК:[ЕИК] сумата от 81 050 лева-неизплатена главница по договор за банков кредит-овърдрафт №23/23.03.2010г, сключен между У. Б АД като кредитор и ДКБ Инвест ЕООД като кредитополучател, и Д. К. Б. като солидарен длъжник и три анекса към него, вземанията по който са били прехвърлени от У. Б АД на Агенция за събиране на вземания ЕАД с договор за цесия от 06.11.2017г.; заедно със законната лихва върху тази главница считано от 06.12.2017г. до окончателното изплащане и сумата 18 950 лева, представляваща дължима и неизплатена мораторна лихва за периода 06.12.2014г. до 06.12.2017г. и в частта за разноските.</w:t>
        <w:tab/>
        <w:br/>
        <w:tab/>
        <w:t xml:space="preserve"> </w:t>
        <w:tab/>
        <w:br/>
        <w:tab/>
        <w:t xml:space="preserve"> В КЖ се излагат доводи и оплаквания за допуснато съществено нарушение на съдопроизводствените правила, </w:t>
        <w:tab/>
        <w:br/>
        <w:tab/>
        <w:t xml:space="preserve"> </w:t>
        <w:tab/>
        <w:br/>
        <w:tab/>
        <w:t xml:space="preserve">В изложението на основанията за допускане на касационното обжалване жалбоподателят се позовава на наличие на основания за допускане до касация по чл.280 ал.1, т.1 ГПК.</w:t>
        <w:tab/>
        <w:br/>
        <w:tab/>
        <w:t xml:space="preserve"> </w:t>
        <w:tab/>
        <w:br/>
        <w:tab/>
        <w:t xml:space="preserve">Върховният касационен съд, Търговска колегия, второ отделение, намира, че обжалваното решение е въззивно и отговаря на предпоставките на чл.280 ал.3, т.1 от ГПК, с оглед на което касационната жалба е допустима, редовна и подадена в срок. </w:t>
        <w:tab/>
        <w:br/>
        <w:tab/>
        <w:t xml:space="preserve"> </w:t>
        <w:tab/>
        <w:br/>
        <w:tab/>
        <w:t xml:space="preserve">За да постанови решението си, съставът на въззивния съд се е позовал на следното: </w:t>
        <w:tab/>
        <w:br/>
        <w:tab/>
        <w:t xml:space="preserve"> </w:t>
        <w:tab/>
        <w:br/>
        <w:tab/>
        <w:t xml:space="preserve">На 23.03.2010 г, е сключен договор за банков кредит - овърдрафт № 23 / 23.03.2010 г. между „УниК. Б - АД като кредитор и „ ДКБ Инвест „ ЕООД като кредитополучател, и Д. К. Б. като солидарен длъжник.По силата на този договор банката е предоставила на кредитополучателя кредит под формата на овърдрафт в размер на 90 000 лв. с краен срок за погасяване на 28.02.2011г. Договорът е бил обезпечен с учредяването на договорна ипотека върху офис № 14 на IV етаж в сграда, намираща се в [населено място], ул.“С. С, оформен с НА № 87 от 201 Ог. на нотариус С. И.. Договорът е изменен по следния начин: с анекс № 1 /25.02.2011г. е променен крайният срок за издължаване на главницата - на 28.03.2011 г.; с анекс №2/ 23.03.2011г. като втори солидарен длъжник по кредита е встъпил Г. Б. С. и е изменен крайният срок за погасяване на главницата - на 20.01.2012г.; с анекс №3/ 18.11.2011 г. страните са договорили, че към тази дата редовната главница по кредита е в размер на 84 050 лв. и отново е променен крайният срок за неговото погасяване на 15.05.2013г. Кредитополучателят е допуснал просрочие да погасява вноските си по кредита. Банката е подала заявление по чл. 417 от ГПК. Издадена е заповед за изпълнение. Постъпило е възражение само от длъжника Д. Б.. Поради това Банката е предявила иск по чл. 422 от ГПК.Пено е решение №171 от 23.11.2015г. по т. д.№ 112/ 2015 г. на Плевенски окръжен съд, с което е било признато съществуването на вземане на Банката по този договор за кредит срещу Д. Б. само в размер на 3000 лв., а за разликата до 93 336,25 лв. искът е бил отхвърлен, тъй като връчването на поканата за обявяване на задължението за предсрочно изискуемо е станало на 06.12.2012г., което е след подаване на заявлението за издаване не заповедта за изпълнение. На 06.11.2017г. между Банката и „Агенция за събиране на вземания „ ЕАД е сключен договор за цесия, с който Банката прехвърля всички вземания, произтичащи от договора за банков кредит - овърдрафт № 23/23.03.201 Or. и трите анекса към него. С решение №165 от 29.09.2012г. по т. д. № 117/2012г. на Окръжен съд-Плевен е обявена неплатежоспособността на ДКБ Инвест ЕООД с начална дата 31.03.2012г., обявено е в несъстоятелност същото дружество и е прекратена дейността на предприятието му.. От заключението се установява, че последното погасяване на задължение по процесния договор за овърдрафт е било извършено на 20.06.2012г. в размер на сумата 730,66 лв. - за погасяване на лихва.След тази дата ответникът не е погасявал никакви суми по процесния договор. Безспорно е наличието на договор за банков кредит, договор за цесия, че ответникът е солидарен длъжник по договора за кредит, както и че с решение от 29.09.2012 г. по т. д. Плевенският окръжен съд е обявил длъжника ДКБ Инвест ЕООД в несъстоятелност. Безспорно е, че ответникът Б. не е плащал никакви суми по договора за кредит и анексите към него.</w:t>
        <w:tab/>
        <w:br/>
        <w:tab/>
        <w:t xml:space="preserve"> </w:t>
        <w:tab/>
        <w:br/>
        <w:tab/>
        <w:t xml:space="preserve">От изложеното, въззивният съд е направил следните правни изводи:</w:t>
        <w:tab/>
        <w:br/>
        <w:tab/>
        <w:t xml:space="preserve"> </w:t>
        <w:tab/>
        <w:br/>
        <w:tab/>
        <w:t xml:space="preserve">Предявени са обективно съединени искове от ищеца Агенция за събиране на вземания ЕАД-гр.София против ответника Д. К. Б. от [населено място] по чл.430 ТЗ във връзка с чл.99 ЗЗД за сумата 81 050 лева - неизплатена главница по договор за банков кредит №23/23.03.201 Ог. и три анекса към него /частичен иск/; и по чл.430 ТЗ във връзка с чл.86 ЗЗД за сумата 18 950 лева, мораторна лихва върху посочената главница за периода 06.12.2014г.-06.12.2017г.</w:t>
        <w:tab/>
        <w:br/>
        <w:tab/>
        <w:t xml:space="preserve"> </w:t>
        <w:tab/>
        <w:br/>
        <w:tab/>
        <w:t xml:space="preserve">Неоснователно е възражението на ответника за изтекла погасителна давност по отношение на вземането, предмет на иска. Действително съгласно чл.617 ТЗ вземането на ищеца спрямо кредитополучателя ДКБ Инвест ЕООД е станало изискуемо с постановяването на решението от 29.09.2012г. за обявяване на това дружество в несъстоятелност. Изискуемостта на вземането по отношение на солидарния длъжник Б. обаче не е настъпила на 29.09.2012г. с обявяването на ДКБ Инвест ЕООД в несъстоятелност. Солидарността относно настъпването на изискуемостта на задълженията на отделните солидарни длъжници настъпва самостоятелно за всеки един от тях. Разпоредбата на чл.617 ТЗ е специална и е относима към еднолични търговци и търговски дружества, но не и спрямо физически лица, тъй като физическите лица не може да бъдат обявени в несъстоятелност. Съгласно чл.126 ал.2 ЗЗД, забавата на един солидарен дължник не произвежда действие спрямо останалите съдлъжници. От друга страна, съгласно чл.125 ЗЗД прекъсването и спирането на давността срещу един солидарен дължник не произвежда действие спрямо останалите съдлъжници. Поради това погасителната давност за предявяване на иска не е изтекла с изтичането на пет години считано от 29.09.2012г. т. е. на 29.09.2017г. и като е предявен на 06.12.2017г. искът не е погасен по давност.</w:t>
        <w:tab/>
        <w:br/>
        <w:tab/>
        <w:t xml:space="preserve"> </w:t>
        <w:tab/>
        <w:br/>
        <w:tab/>
        <w:t xml:space="preserve">За неоснователно е счетено и възражението, че договорът за цесия не поражда действие спрямо ответника, тъй като на същия не е връчено уведомление по реда на чл.99 ал.З от ГПК. С връчването на препис от исковата молба същият е уведомен за цедирането на процесното вземане. Договорът за цесия е валиден и поражда правно действие. Ответникът не е плащал нищо, поради което е без значение, че е бил уведомен преди връчването на препис от исковата молба за прехвърлянето на процесното вземане от Банката на ищеца.</w:t>
        <w:tab/>
        <w:br/>
        <w:tab/>
        <w:t xml:space="preserve"> </w:t>
        <w:tab/>
        <w:br/>
        <w:tab/>
        <w:t xml:space="preserve">По изложените съображения въззивният съд е преценил предявените искове като основателни и доказани по размер съгласно заключението на вещото лице по ССчЕ.</w:t>
        <w:tab/>
        <w:br/>
        <w:tab/>
        <w:t xml:space="preserve"> </w:t>
        <w:tab/>
        <w:br/>
        <w:tab/>
        <w:t xml:space="preserve">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
        <w:tab/>
        <w:br/>
        <w:tab/>
        <w:t xml:space="preserve">В изложението по чл.284 ал.3,т.1 ГПК от страна касатора е изложен като обуславящ изхода по спора един единствен въпрос: Налице ли е съществено процесуално нарушение, когато съдът постанови решението си преди изтичане на предоставяния срок за представяне на писмена защита. Основава се на противоречие в отговора на обжалваното решение с практика на ВКС по чл.290 ГПК.</w:t>
        <w:tab/>
        <w:br/>
        <w:tab/>
        <w:t xml:space="preserve"> </w:t>
        <w:tab/>
        <w:br/>
        <w:tab/>
        <w:t xml:space="preserve">Въпросът е формулиран във връзка с твърдяното от касатора постановяване на първоинстанционното решение преди изтичането на предоставения 10 дневен срок за депозиране от страната на писмени бележки по спора. Съгласно посоченото от самия касатор Р №476/07.07.2010 г. по гр. д. № 720/2019 г. на ВКС, ІV гр. отд. обявяването на решението на съда преди изтичането на срока предоставен, съгласно чл.149 ал.3 ГПК от последния за представяне от страната на писмена защита е процесуално нарушение, но не от категорията на съществените, при положение, че последната е представена след изтичането на този срок. От така постановения отговор на въпроса следва, че подобен пропуск на съда на още по-голямо основание не представлява съществено нарушение, когато такива писмени бележки изобщо не са били представени от страната по спора, в каквато хипотеза попада настоящия случай. Следователно не е налице твърдяното основание за допускане до касационно обжалване-противоречие по наведения процесуален въпрос с практиката на ВКС.</w:t>
        <w:tab/>
        <w:br/>
        <w:tab/>
        <w:t xml:space="preserve"> </w:t>
        <w:tab/>
        <w:br/>
        <w:tab/>
        <w:t xml:space="preserve">По изложените съображения, съдът счита, че не е налице основание по чл.280 ал.1 т.1 ГПК за допускане на касационно обжалване.</w:t>
        <w:tab/>
        <w:br/>
        <w:tab/>
        <w:t xml:space="preserve"> </w:t>
        <w:tab/>
        <w:br/>
        <w:tab/>
        <w:t xml:space="preserve">В полза на ответната по КЖ страна следва да се присъдят разноски пред настоящата инстанция в размер на 2400 лева-заплатено възнаграждение за изготвен и депозиран отговор на КЖ, съгласно приложените към последния писмени доказателства.</w:t>
        <w:tab/>
        <w:br/>
        <w:tab/>
        <w:t xml:space="preserve"> </w:t>
        <w:tab/>
        <w:br/>
        <w:tab/>
        <w:t xml:space="preserve">По изложените съображения, настоящият състав на ВКС,Второ т. о. </w:t>
        <w:tab/>
        <w:br/>
        <w:tab/>
        <w:t xml:space="preserve"> </w:t>
        <w:tab/>
        <w:br/>
        <w:tab/>
        <w:t xml:space="preserve">ОПРЕДЕЛИ:</w:t>
        <w:tab/>
        <w:br/>
        <w:tab/>
        <w:t xml:space="preserve"> </w:t>
        <w:tab/>
        <w:br/>
        <w:tab/>
        <w:t xml:space="preserve">НЕ ДОПУСКА касационно обжалване на решение №110 от 20.05.2019 г. по в. гр. д. № 265/18 на Великотърновски апелативен съд.</w:t>
        <w:tab/>
        <w:br/>
        <w:tab/>
        <w:t xml:space="preserve"> </w:t>
        <w:tab/>
        <w:br/>
        <w:tab/>
        <w:t xml:space="preserve"> ОСЪЖДА Д. К. Б. [ЕГН] да заплати на Агенция за събиране на вземания ЕАД ЕИК:[ЕИК] сумата от 2400 лева-разноски в настоящата инстанция. 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