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№867/20.01.2020 по адм. д. №2155/2019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</w:t>
        <w:tab/>
        <w:br/>
        <w:tab/>
        <w:t xml:space="preserve">Образувано е по касационната жалба на Ж.К от [населено място], чрез пълномощник, против решение № 7856 от 27.12.2018 г., постановено по адм. дело № 6469/2018 г. на Административен съд – София-град, с което съдът е отхвърлил жалбата на Коева срещу приложена принудителна административна мярка „принудително задържане на пътното превозно средство, за което не е заплатена дължимата такса за паркиране”, приложена от Е.Г - контрольор автомобилен транспорт в сектор „Принудително задържане“ при „Център за градска мобилност“ ЕАД. Касаторът релевира доводи за неправилност на съдебния акт поради постановяването му в нарушение на материалния закон и необоснованост отм. енителни основания по чл. 209, т. 3 АПК. Оспорва изводът, че картите за инвалидност по силата на чл. 99а, ал. 1 ЗДвП дават право единствено на преференциално паркиране на определените за това места на хора с трайни увреждания и в противоречие със закона е приел, че приложената ПАМ е законосъобразна. Моли решението да бъде отменено и спорът да бъде решен по същество. Претендира присъждане на разноски за двете съдебни инстанции.</w:t>
        <w:tab/>
        <w:br/>
        <w:tab/>
        <w:t xml:space="preserve">Ответникът Е.Г - контрольор автомобилен транспорт в сектор „Принудително задържане“ при „Център за градска мобилност“ ЕАД, изразява становище за неоснователност на касационната жалба. Претендира разноски.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след като провери правилността на обжалваното решение, приема следното:</w:t>
        <w:tab/>
        <w:br/>
        <w:tab/>
        <w:t xml:space="preserve">Предмет на първоинстанционното съдебно производство е принудителна административна мярка по чл. 167, ал. 2, т. 2 ЗДвП "принудително задържане на пътното превозно средство, за което не е заплатена дължимата такса за паркиране по чл. 99, ал. 3, до заплащане на таксата и на разходите по прилагане на техническото средство, приложена от контрольор автомобилен транспорт в сектор „Принудително задържане“ при „Център за градска мобилност“ ЕАД", по отношение на лек автомобил "Фолксваген" с рег. [рег. номер на МПС], собственост на Ж.К, извършено с техническо средство тип "скоба" на 30.05.2018 г. в гр. С..</w:t>
        <w:tab/>
        <w:br/>
        <w:tab/>
        <w:t xml:space="preserve">За да отхвърли жалбата, съдът е приел за безспорни обстоятелствата, че булевард "Ал. Стамболийски" попада в обхвата на „синя зона“ и че жалбоподателката не е заплатила кратковременен престой за паркиране. Мотивирал е законосъобразност на приложената мярка, тъй като Д. действително притежава инвалиден стикер, но същият не дава право да спира в рамките на установените зони за платено паркиране, без да заплати съответната такса, а само на изрично отбелязаните места. Решението е правилно.</w:t>
        <w:tab/>
        <w:br/>
        <w:tab/>
        <w:t xml:space="preserve">Спорът между страните е досежно приложимостта на режима в зоните за почасово платено паркиране и паркингите - общинска собственост на територията на Столична община по отношение на пътните превозни средства, превозващи хора с увреждания и дали същите имат право на преференциално паркиране само на специално обозначените за тази цел места. Този въпрос е обуславящ преценката за правомерността на мярката по чл. 167, ал. 2, т. 2 ЗДвП, а отговорът следва при съобразяване на относимата нормативна уредба и правната характеристика на конкретната принудителната административна мярка.</w:t>
        <w:tab/>
        <w:br/>
        <w:tab/>
        <w:t xml:space="preserve">Съгласно разпоредбата на чл. 99, ал. 1 ЗДвП в населените места собственикът или администрацията, управляваща пътя, може да определи райони, пътища или части от пътища за зони за платено и безплатно паркиране в определени часове на денонощието. Нормата на чл. 99, ал. 3 ЗДвП разпорежда Общинският съвет да определя цената за паркиране на местата по ал. 1, както и условията и реда за плащането от водачите. Служби за контрол, определени от кметовете на общините използват техническо средство за принудително задържане на пътното превозно средство, за което не е заплатена дължимата цена за паркиране по чл. 99, ал. 3, до заплащане на цената и на разходите по прилагане на техническото средство – чл. 167, ал. 2, т. 2 с. з.</w:t>
        <w:tab/>
        <w:br/>
        <w:tab/>
        <w:t xml:space="preserve">Редът за издаване на Карта за паркиране на местата, определени за превозните средства, обслужващи хора с трайни увреждания и използване на улеснения при паркиране, е уреден в чл. 99а ЗДвП. С възможността да бъде издадена карта за паркиране на лица с увреждания законодателят е избегнал поставянето им в неравностойно положение спрямо останалите лица. В продължение на защитата на техните права, в Наредба за организация на движението на територията на Столична община за зоните за почасово платено паркиране е предвидено осигуряването на определен брой фиксирани и обозначени места за преференциално паркиране на ППС, превозващи хора с трайни увреждания. В НОДТСО е уреден още начинът на паркиране на тези лица в близост до настоящия им адрес, местоработата им и на паркингите - общинска собственост. В законодателната уредба е използван изразът „паркиране на превозващо ги ППС върху специално определено и сигнализирано за тази цел място“. Тълкуването основание да се приеме, че безплатното паркиране на лица с трайни увреждания може да бъде реализирано само и единствено на определение за тях места, обозначени с пътен знак Д 21 и с пътна маркировка с изобразен международния символ за хора с трайни увреждания.</w:t>
        <w:tab/>
        <w:br/>
        <w:tab/>
        <w:t xml:space="preserve">В този смисъл неотносима е цитираната в касационната жалба съдебна практика, тъй като същата се отнася до изключение на правилото на чл. 171, ал. 1, т.5, б. „б“ ЗДвП, както сам е посочил и касаторът. Паркирането в нарушение на поставен знак В 28 и законоустановеното изключение по отношение на пътните превозни средства, обслужващи лица, притежаващи документ за инвалидност, касае неправилно паркиране и по същество представлява нарушение, въз основа на което автомобилът подлежи на принудително преместване. В процесния случай е приложим редът за паркиране в установените зони за платено паркиране в определени часове на денонощието, респективно, не е приложимо изключението по чл. 50, ал. 2, т. 3 от Правилник за прилагане на Закон за движение по пътищата. Това е така, тъй като поставената табела Д 13 обозначава „начало на зоната на действие на изобразения пътен знак“ и в комбинация с табела Т 17 „Табела с текст“, не въвеждат изрична забрана за паркиране, а паркиране при определени условия. Разпоредбата на чл. 50, ал. 2, т. 3 ППЗДвП изрично предвижда, че знак В 28 не се отнася за пътни превозни средства, обслужващи лица, притежаващи документ за инвалидност и същата не е относима към табелите, посредством които се обозначава началото на платена зона за паркиране. Това е и причината за различната законова регламентация по отношение на паркирането при поставен знак В 28 и парирането без заплащане на дължимата такса в рамките на зона за платено паркиране, обозначена с описаните знаци. В първия случай се прилага ПАМ по реда на чл. 171, ал. 1, т.5, б. „б“ ЗДвП, а във втория - ПАМ по реда на чл. 167, ал. 2, т. 2 ЗДвП. Видно от изложеното, законодателят не придава еднакво значение на паркирането при забранителен знак и паркирането без заплащане в рамките на установената зона, в какъвто смисъл са твърденията, изложени в касационната жалба. Касационният жалбоподател притежава Карта за паркиране на местата, определени за превозните средства, обслужващи хора с трайни увреждания и използване на улеснения при паркиране, като притежанието на същата дерогира забраните въведени с пътни знаци В2, В3, В14, В27 - по отношение на престоя, и В28 - съгласно чл. 50, ал. 2, т. 3 ППЗДвП, но не освобождава водача от заплащане на такса в зона за платено паркиране, освен ако същият не е спрял на съответното конкретно обособено място.</w:t>
        <w:tab/>
        <w:br/>
        <w:tab/>
        <w:t xml:space="preserve">Принудителната административна мярка по чл. 167, ал. 2, т. 2 ЗДвП се прилага, когато не е заплатена дължимата цена за паркиране по чл. 99, ал. 3 ЗДвП. В разглеждания случай фактическата предпоставка за прилагане на предвидената мярка е налице, доколкото е доказано паркиране в определена за платено паркиране зона и във време, за което е дължимо заплащане, както и че това плащане не е извършено към установения за валидността му момент.</w:t>
        <w:tab/>
        <w:br/>
        <w:tab/>
        <w:t xml:space="preserve">По изложените съображения съдебният състав приема, че обжалваното решение е правилно, поради което следва да бъде оставено в сила.</w:t>
        <w:tab/>
        <w:br/>
        <w:tab/>
        <w:t xml:space="preserve">Касационния ответник е направил своевременно искане за присъждане на съдебни разноски пред настоящата инстанция. С оглед изхода на правния спор и представените доказателства - договор за правна защита и съдействие от 23.01.2019 г. и банково извлечение, на "Център за градска мобилност" ЕАД се дължат разноски в размер на 600 лв., представляващи уговорено и платено адвокатско възнаграждение. Воден от горното, Върховният административен съдРЕШИ: </w:t>
        <w:tab/>
        <w:br/>
        <w:tab/>
        <w:t xml:space="preserve">ОСТАВЯ В СИЛА решение № 7856 от 27.12.2018 г., постановено по адм. дело № 6469/2018 г. на Административен съд София-град.</w:t>
        <w:tab/>
        <w:br/>
        <w:tab/>
        <w:t xml:space="preserve">ОСЪЖДА Ж.К с постоянен адрес [населено място], [улица] да заплати на "Център за градска мобилност" ЕАД, гр. С., бул. "К. М. Л" 84, направените по делото разноски в размер на 600 лв. /шестстотин лева/.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