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№3753/20.07.2025 по гр. д. №3615/2024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3753</w:t>
        <w:tab/>
        <w:br/>
        <w:tab/>
        <w:t xml:space="preserve"/>
        <w:tab/>
        <w:br/>
        <w:tab/>
        <w:t xml:space="preserve"> Гр.София, 20.07.2025г.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петнадесети юли през две хиляди двадесет и пета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гр. д.№3615/24г. на ВКС, за да се произнесе взе предвид следното : </w:t>
        <w:tab/>
        <w:br/>
        <w:tab/>
        <w:t xml:space="preserve"/>
        <w:tab/>
        <w:br/>
        <w:tab/>
        <w:t xml:space="preserve"> Производството е по реда на чл. 248 от ГПК.</w:t>
        <w:tab/>
        <w:br/>
        <w:tab/>
        <w:t xml:space="preserve"/>
        <w:tab/>
        <w:br/>
        <w:tab/>
        <w:t xml:space="preserve"> Постъпила е молба от ответниците по касация Н. Н. Ю., Ш. Я. Ю., Е. Я. Е., Б. Я. М., Ю. С. Х., Н. С. О. и Б. С. Е. за изменение на определението, постановено по реда на чл.288 от ГПК, в частта за разноскитe, тъй като съдът не е съобразил представените по делото договори за правна защита и съдействие.</w:t>
        <w:tab/>
        <w:br/>
        <w:tab/>
        <w:t xml:space="preserve"/>
        <w:tab/>
        <w:br/>
        <w:tab/>
        <w:t xml:space="preserve">Касаторът С. С. Я. е депозирал отговор по искането, в което се изразява становище за неговата неоснователност.</w:t>
        <w:tab/>
        <w:br/>
        <w:tab/>
        <w:t xml:space="preserve"/>
        <w:tab/>
        <w:br/>
        <w:tab/>
        <w:t xml:space="preserve">Съдът като съобрази твърденията и възраженията на страните, както и представените по делото доказателства намира за установено следното : </w:t>
        <w:tab/>
        <w:br/>
        <w:tab/>
        <w:t xml:space="preserve"/>
        <w:tab/>
        <w:br/>
        <w:tab/>
        <w:t xml:space="preserve"> Искането е направено в месечен срок от постановяване на определението по чл.288 от ГПК и е допустимо.По същество е основателно.</w:t>
        <w:tab/>
        <w:br/>
        <w:tab/>
        <w:t xml:space="preserve"/>
        <w:tab/>
        <w:br/>
        <w:tab/>
        <w:t xml:space="preserve"> Към отговора на касационната жалба са представени договори за правна защита и съдействие, въз основа на които страните по него са уговорили адвокатско възнаграждение в размер на 200лв., което е било платено в брой на адв.Р.Х. към момента на неговото сключване.Изрично искане за разноски е било направено в отговора, което означава, че са налице формалните предпоставки за неговото присъждане.</w:t>
        <w:tab/>
        <w:br/>
        <w:tab/>
        <w:t xml:space="preserve"/>
        <w:tab/>
        <w:br/>
        <w:tab/>
        <w:t xml:space="preserve"> Предвид горното, съдът</w:t>
        <w:tab/>
        <w:br/>
        <w:tab/>
        <w:t xml:space="preserve"/>
        <w:tab/>
        <w:br/>
        <w:tab/>
        <w:t xml:space="preserve">ОПРЕДЕЛИ : </w:t>
        <w:tab/>
        <w:br/>
        <w:tab/>
        <w:t xml:space="preserve"/>
        <w:tab/>
        <w:br/>
        <w:tab/>
        <w:t xml:space="preserve"> ИЗМЕНЯ определение №3046/12.06.2025г. по гр. д.№3615/2024г. на ВКС, в частта за разноските, като : </w:t>
        <w:tab/>
        <w:br/>
        <w:tab/>
        <w:t xml:space="preserve"/>
        <w:tab/>
        <w:br/>
        <w:tab/>
        <w:t xml:space="preserve"> ОСЪЖДА С. С. Я. да заплати на Н. Н. Ю., Ш. Я. Ю., Е. Я. Е., Б. Я. М., Ю. С. Х., Н. С. О. и Б. С. Е., на основание чл.78, ал.3 от ГПК, сумата от по 200/двеста/лв. за всеки, представляваща направени пред касационната инстанция разноски.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 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