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№3738/18.07.2025 по гр. д. №804/2024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3738</w:t>
        <w:tab/>
        <w:br/>
        <w:tab/>
        <w:t xml:space="preserve"/>
        <w:tab/>
        <w:br/>
        <w:tab/>
        <w:t xml:space="preserve">София, 18.07.2025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осемнадесети ноември през две хиляди двадесет и четвъртата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 ДЕСИСЛАВА ПОПКОЛЕВА</w:t>
        <w:tab/>
        <w:br/>
        <w:tab/>
        <w:t xml:space="preserve"/>
        <w:tab/>
        <w:br/>
        <w:tab/>
        <w:t xml:space="preserve">като изслуша докладваното от съдия Фурнаджиева гр. д. № 804 по описа на четвърто гражданско отделение на съда за 2024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касационната жалба на Д. М. О., М. Д. О. и Ц. М. К., с адрес в [населено място], представлявани от адв. В. Ч., против решение № 385 от 17 октомври 2023 г., постановено по в. гр. д. № 538/2023 г. по описа на Окръжен съд – Плевен, с което е потвърдено решение № 70 от 2 юни 2023 г., постановено по гр. д. № 606/2022 г. по описа на Районен съд – Кнежа, с което са отхвърлени предявените от касаторите срещу Г. С. К. искове, както следва: 1) за унищожаване на упълномощителна сделка, обективирана в пълномощно с нотариална заверка на подписи и на съдържание, с която Д. О., М. О. и Ц. К. упълномощават Г. К. да продава, заменя, дарява и др. притежаваните от тях идеални части от подробно индивидуализирани четири поземлени имота, представляващи ниви; 2) за обявяване за недействителна спрямо М. О. и Б. Т. извършена от Г. К. сделка, с която М. О. дарява на Б. Т. по 1/80 ид. ч. от гореописаните имоти; 3) за обявяване за недействителна спрямо Д. О., М. О., Ц. К. и Б. Т. извършена от Г. К. сделка, с която Д. О., М. О., Ц. К. продават на Б. Т. по 59/180 ид. ч. от гореописаните недвижими имоти.</w:t>
        <w:tab/>
        <w:br/>
        <w:tab/>
        <w:t xml:space="preserve"/>
        <w:tab/>
        <w:br/>
        <w:tab/>
        <w:t xml:space="preserve">В касационната жалба се твърди, че въззивното решение е неправилно поради нарушение на материалния закон и съдопроизводствените правила. Изложени са доводи за частична недопустимост на решението поради разглеждане на непредявен иск – този по чл. 40 ЗЗД. Предявените искове обаче били по чл. 28, ал. 1 вр. с чл. 44 ЗЗД, чл. 32, ал. 1 ЗЗД и чл. 42, ал. 2 ЗЗД. Твърди се още, че въззивното решение е очевидно неправилно, тъй като съдът не обсъдил подробните възражения във въззивната жалба за нищожност на първоинстанционното решение. Заявяват се доводи за необсъждане на оценителна експертиза и се излагат вижданията на касаторите за основателността на предявените искове. В изложение на основанията за допускане на касационно обжалване се поставя въпрос в приложното поле на чл. 280, ал. 1, т. 1 ГПК.</w:t>
        <w:tab/>
        <w:br/>
        <w:tab/>
        <w:t xml:space="preserve"/>
        <w:tab/>
        <w:br/>
        <w:tab/>
        <w:t xml:space="preserve">Ответникът Г. С. К., чрез адв. В. П., в отговор излага становище за липса на предпоставки за допускане на касационното обжалване и сочи доводи за неоснователност на жалбата по същество.</w:t>
        <w:tab/>
        <w:br/>
        <w:tab/>
        <w:t xml:space="preserve"/>
        <w:tab/>
        <w:br/>
        <w:tab/>
        <w:t xml:space="preserve">Касационният съд, в настоящия си състав, приема, че подадената касационна жалба е процесуално недопустима.</w:t>
        <w:tab/>
        <w:br/>
        <w:tab/>
        <w:t xml:space="preserve"/>
        <w:tab/>
        <w:br/>
        <w:tab/>
        <w:t xml:space="preserve">Съгласно чл. 280, ал. 3, т. 1 ГПК не подлежат на касационно обжалване решенията по въззивни дела с цена на иска до 5000 лева за граждански дела, с изключение на решенията по искове за собственост и други вещни права върху недвижими имоти и по съединените с тях искове, които имат обуславящо значение за иска за собственост. В случая ищците са предявили искове за унищожаването на упълномощителна сделка и обявяването за недействителни на договор за дарение и договор за покупко-продажба на недвижими имоти като сключени от лице без представителна власт, т. е. предметът на спора не попада в изключението на цитираната разпоредба. Определянето на цената на предявените искове става по реда на чл. 69, ал. 1, т. 4 ГПК – както по отношение исковете за обявяване недействителността на двата договора, така и на основание чл. 44 ЗЗД по отношение на иска за унищожаване на едностранната упълномощителна сделка. Съгласно чл. 69, ал. 1, т. 4 ГПК, при искове за съществуване, за унищожаване или за разваляне на договор, който има за предмет вещни права върху имот, размерът на цената на иска е данъчната оценка, а ако няма такава – пазарната цена на вещното право. В случая предмет на спора е прехвърлянето на идеални части от четири броя ниви, поради което и цената на всички обективно съединени искове се определя от данъчната оценка за всеки един от прехвърлените имоти. От представените в първоинстанционното производство удостоверения за данъчни оценки за четирите ниви се установява, че цената на всеки един от обективно съединените искове е под 5 000 лв. Следователно постановеното въззивно решение е окончателно и не подлежи на касационно обжалване.</w:t>
        <w:tab/>
        <w:br/>
        <w:tab/>
        <w:t xml:space="preserve"/>
        <w:tab/>
        <w:br/>
        <w:tab/>
        <w:t xml:space="preserve">При този изход на спора е основателно искането за присъждане на сторени за касационното производство разноски от страна на ответника, които са в размер на 600 лева, заплатени по договор за правна защита и съдействие.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IV г. о.,</w:t>
        <w:tab/>
        <w:br/>
        <w:tab/>
        <w:t xml:space="preserve"/>
        <w:tab/>
        <w:br/>
        <w:tab/>
        <w:t xml:space="preserve">ОПРЕДЕЛИ :</w:t>
        <w:tab/>
        <w:br/>
        <w:tab/>
        <w:t xml:space="preserve"/>
        <w:tab/>
        <w:br/>
        <w:tab/>
        <w:t xml:space="preserve">ОСТАВЯ БЕЗ РАЗГЛЕЖДАНЕ касационната жалба на Д. М. О., М. Д. О. и Ц. М. К. против решение № 385 от 17 октомври 2023 г., постановено по в. гр. д. № 538/2023 г. по описа на Окръжен съд – Плевен</w:t>
        <w:tab/>
        <w:br/>
        <w:tab/>
        <w:t xml:space="preserve"/>
        <w:tab/>
        <w:br/>
        <w:tab/>
        <w:t xml:space="preserve">ПРЕКРАТЯВА производството по гр. д. № 804/2024 г. по описа на IV г. о. на Върховния касационен съд.</w:t>
        <w:tab/>
        <w:br/>
        <w:tab/>
        <w:t xml:space="preserve"/>
        <w:tab/>
        <w:br/>
        <w:tab/>
        <w:t xml:space="preserve">ОСЪЖДА Д. М. О., ЕГН [ЕГН], М. Д. О., ЕГН [ЕГН], и Ц. М. К., ЕГН [ЕГН], да заплатят на Г. С. К., ЕГН [ЕГН], сумата от 600,00 (шестстотин) лева разноски за касационното производство. </w:t>
        <w:tab/>
        <w:br/>
        <w:tab/>
        <w:t xml:space="preserve"/>
        <w:tab/>
        <w:br/>
        <w:tab/>
        <w:t xml:space="preserve">Определението може да се обжалва в едноседмичен срок от получаването на препис с частна жалба пред друг тричленен състав на Гражданската колегия на Върховния касационен съд.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