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№3724/18.07.2025 по гр. д. №5094/2023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3724</w:t>
        <w:tab/>
        <w:br/>
        <w:tab/>
        <w:t xml:space="preserve"/>
        <w:tab/>
        <w:br/>
        <w:tab/>
        <w:t xml:space="preserve"> София,18.07.2025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седемнадесети юли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5094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А. И. А.-С. срещу решение № 681 от 23.05.2023 г. по в. гр. д. № 577/2022 г. на Софийския апелативен съд, 12-ти гр. състав, поправено с решение № 1112 от 05.09.2023 г. по същото дело.</w:t>
        <w:tab/>
        <w:br/>
        <w:tab/>
        <w:t xml:space="preserve"/>
        <w:tab/>
        <w:br/>
        <w:tab/>
        <w:t xml:space="preserve">С определение № 1992 от 22.04.2025 г. по настоящото дело И. И. Д. с адрес [населено място], [улица], вх.В, ет.5, ап.86, е конституирана на основание чл.227 ГПК като трето лице-помагач на страната на ответниците, на мястото на починалия неин син И. Н. Д.. </w:t>
        <w:tab/>
        <w:br/>
        <w:tab/>
        <w:t xml:space="preserve"/>
        <w:tab/>
        <w:br/>
        <w:tab/>
        <w:t xml:space="preserve">С молба вх. № 11546/19.06.2025 г. И. И. Д. е заявила, че се е отказала от наследството на покойния си син И. Н. Д.. Представила е удостоверение за вписване на отказ от наследтво и е поискала да бъде заличена като страна по делото4.</w:t>
        <w:tab/>
        <w:br/>
        <w:tab/>
        <w:t xml:space="preserve"/>
        <w:tab/>
        <w:br/>
        <w:tab/>
        <w:t xml:space="preserve">По повод постъпилата молба на И. И. Д. по делото е представено становище вх. № 12956/10.07.2025 г. на ответниците В. Н. С. и Ц. И. С., по чието искане е бил конституиран като трето лице помагач починалият в хода на процеса И. Н. Д.. Ответниците считат, че молбата за заличаване на И. И. Д. като трето лице-помагач е основателна. Поддържат, че не желаят в производството по делото да бъдат конституирани като трети лица-помагачи други наследници на И. Н. Д., тъй като има риск те също да направят отказ от наследство.</w:t>
        <w:tab/>
        <w:br/>
        <w:tab/>
        <w:t xml:space="preserve"/>
        <w:tab/>
        <w:br/>
        <w:tab/>
        <w:t xml:space="preserve">Върховният касационен съд в настоящия си състав констатира, че И. И. Д. действително е направила отказ от наследството на сина си И. Н. Д., починал в хода на процеса, който е бил конституиран като трето лице-помагач на страната на ответниците. Този отказ е вписан в особената книга на Варненския районен съд под № 277/2025 г. въз основа на определение № 4466/02.04.2025 г. по ч. гр. д. № 4274/2025 г.</w:t>
        <w:tab/>
        <w:br/>
        <w:tab/>
        <w:t xml:space="preserve"/>
        <w:tab/>
        <w:br/>
        <w:tab/>
        <w:t xml:space="preserve">Поради направения отказ от наследство и поради съгласието на В. Н. С. и Ц. И. С. да бъде заличена като трето лице-помагач И. И. Д., както и да не бъдат издирвани други наследници на И. Н. Д., заличаването следва да се допусне. И. Н. Д., на чието място впоследствие е конституирана наследницата му И. И. Д., е бил привлечен като трето лице-помагач в процеса по молба на ответниците В. Н. С. и Ц. И. С. и след като те не желаят участието на неговата наследница И. Д. в процеса, тя следва да бъде заличена като трето лице-помагач.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ЗАЛИЧАВА И. И. Д. с адрес [населено място], [улица], вх.В, ет.5, ап.86, като трето лице-помагач по гр. д. № 5094/2023 г. на ВКС, I-во г. о.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