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№90/14.03.2016 по гр. д. №5276/2015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90</w:t>
        <w:tab/>
        <w:br/>
        <w:tab/>
        <w:t xml:space="preserve"> </w:t>
        <w:tab/>
        <w:br/>
        <w:tab/>
        <w:t xml:space="preserve"> ГР. София, 14.03.2016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9.03.16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>като разгледа докладваното от съдия Иванова гр. д. №5276/15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> </w:t>
        <w:tab/>
        <w:br/>
        <w:tab/>
        <w:t xml:space="preserve"> В срока по ал.1 е постъпила молба от П. университет „П. Х.”/ПУ/ за присъждане на сторените в касационното производство по делото разноски за адвокатско възнаграждение в размер на 900 лв.</w:t>
        <w:tab/>
        <w:br/>
        <w:tab/>
        <w:t xml:space="preserve"> </w:t>
        <w:tab/>
        <w:br/>
        <w:tab/>
        <w:t xml:space="preserve"> Ответникът по молбата П. П. не изразява становище.</w:t>
        <w:tab/>
        <w:br/>
        <w:tab/>
        <w:t xml:space="preserve"> </w:t>
        <w:tab/>
        <w:br/>
        <w:tab/>
        <w:t xml:space="preserve"> ВКС на РБ намира молбата за допустима и основателна. Разноските са поискани от ПУ с отговора на касационната жалба по представен списък и заплащането им е удостоверено с приложените към отговора документи – платежно нареждане и фактура. Затова, с оглед изхода на спора – касационната жалба не е допусната до разглеждане, разноските следва да се присъдят на поискалия ги ответник по жалбата, на осн. чл.78 ГПК.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ОСЪЖДА П. С. П. да заплати на П. университет „П. Х.” разноски за адвокатско възнаграждение за производството пред ВКС в размер на 900 / деветстотин / 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