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№78/25.02.2016 по гр. д. №554/2016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78</w:t>
        <w:tab/>
        <w:br/>
        <w:tab/>
        <w:t xml:space="preserve"> </w:t>
        <w:tab/>
        <w:br/>
        <w:tab/>
        <w:t xml:space="preserve"> ГР. София, 25.02.2016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22.02.16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№554/16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чл.307, ал.1 ГПК.</w:t>
        <w:tab/>
        <w:br/>
        <w:tab/>
        <w:t xml:space="preserve"> </w:t>
        <w:tab/>
        <w:br/>
        <w:tab/>
        <w:t xml:space="preserve"> Образувано е по молба на А. Д. за отмяна на вл. в сила решение на САС по гр. д. №1778/11 г. и потвърденото с него решение по гр. д. №1370/00 г. на Благоевградски окръжен съд, на осн. чл.304 ГПК. </w:t>
        <w:tab/>
        <w:br/>
        <w:tab/>
        <w:t xml:space="preserve"> </w:t>
        <w:tab/>
        <w:br/>
        <w:tab/>
        <w:t xml:space="preserve"> С вл. в сила решения по реда на гл. ІІІ от ЗСГ, отм. са отнети в полза на държавата посочените там движими вещи и недвижими имоти на отв. Р. Д.. Молителката твърди, че е съпруга на ответника Р. Д. и представя акт за граждански брак от 1966 г. Три от отнетите имоти са притежавани в режим на СИО, затова решението за отнемането им има действие и спрямо нея. Тя не е била конституирана като необходим другар на ответника в производството по гл. ІІІ ЗСГ, отм., а за постановеното решение узнала от връчените й на 31.08.15 г. призовки за образувани срещу нея и Р. Д. три дела по искове с пр. осн. чл.135 ЗЗД, с които се оспорват разпоредителните им сделки с отнетите с вл. в сила решение в полза на държавата три имота.</w:t>
        <w:tab/>
        <w:br/>
        <w:tab/>
        <w:t xml:space="preserve"> </w:t>
        <w:tab/>
        <w:br/>
        <w:tab/>
        <w:t xml:space="preserve"> Молбата е подадена в срока по чл.305, т.5 ГПК, считано от сочената в молбата и неопровергана от данните по делото дата на узнаване на вл. в сила решение и е допустима. Затова ВКС на РБ, трето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ДЕЛОТО да се докладва за насрочване в о. с.з.</w:t>
        <w:tab/>
        <w:br/>
        <w:tab/>
        <w:t xml:space="preserve"> </w:t>
        <w:tab/>
        <w:br/>
        <w:tab/>
        <w:t xml:space="preserve"> Страните – А. Д., Р. Д. и Прокуратура на РБ, да се призоват с призовки за откритото съд. заседание.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