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№249/14.04.2020 по търг. д. №1270/2019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249 </w:t>
        <w:tab/>
        <w:br/>
        <w:tab/>
        <w:t xml:space="preserve"> </w:t>
        <w:tab/>
        <w:br/>
        <w:tab/>
        <w:t xml:space="preserve">гр. София, 14.04.2020 година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 в закрито заседание на десети февруари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ПРЕДСЕДАТЕЛ:ЕЛЕОНОРА ЧАНАЧЕВА 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изслуша докладваното от съдията Ел. Чаначева ч. т. дело N 1270 по описа за 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„Консервинвест“ ООД, [населено място] срещу решение № 500 от 28.02.2019 г. по т. дело № 2146/2018 г. на Софийски апелативен съд.</w:t>
        <w:tab/>
        <w:br/>
        <w:tab/>
        <w:t xml:space="preserve"> </w:t>
        <w:tab/>
        <w:br/>
        <w:tab/>
        <w:t xml:space="preserve">Ответникът по касация - „Б. П“ ООД, [населено място] е на становище, че не са налице предпоставки по чл. 280, ал. 1 ГПК и решението не следва да се допусне до касационно обжалване. </w:t>
        <w:tab/>
        <w:br/>
        <w:tab/>
        <w:t xml:space="preserve"> </w:t>
        <w:tab/>
        <w:br/>
        <w:tab/>
        <w:t xml:space="preserve">Касационната жалба е постъпила в срока по чл. 282 ГПК и е процесуално допустима. </w:t>
        <w:tab/>
        <w:br/>
        <w:tab/>
        <w:t xml:space="preserve"> </w:t>
        <w:tab/>
        <w:br/>
        <w:tab/>
        <w:t xml:space="preserve">С решението, предмет на обжалване, състав на Софийски апелативен съд след отмяна на решение № 2263 от 30.11.2017 г. по т. дело № 5163/2014 г. на Софийски градски съд, с което са отхвърлени предявените от „Б. П“ ООД против „Консервинвест ООД искове с правно основание чл. 76, ал. 1, т. 1, т. 2 т. 3 вр. чл. 76б, ал. 1, т. 2 ЗМГО, чл. 76, ал. 1, т. 4 ЗМГО и чл. 76, ал. 2, т. 3 ЗМГО, е уважил претенциите. За да постанови този резултат, съдът е приел, че предявените искове са допустими, с оглед тълкуването на § 8, ал. 1 ПЗР ЗМГО отм., който според състава, третира не висящите производства, а тези заведени след влизане на нормата в сила. Прието е още, че тази разпоредба няма обратно действие. По същество е прието, че географското указание на ищеца е валидно регистрирано. Прието е още, че ЗМГО – чл.75-77, урежда гражданскоправната защита върху марки и географски означения, като не е споделено изложеното от първостепенния съд разбиране, затова че регламент /ЕС/ 1151/2012 г., предвиждащ регистрация на географски означения за земеделски продукти и храни само пред Европейската комисия не изключва националната правна закрила. Изложено е и разбиране, че ЗМГО и ЗПООПЗПЕС уреждат различни обществени отношения, като специалният закон не предвижда отпадане на защитата по ЗМГО и съответно е неприложим като специална норма спрямо общия закон. Исковете са преценени като основателни, тъй като ответникът не е вписан ползвател на географското указание, каквато процесуална възможност е имал и съответно е налице нарушаване на правото върху него на ищеца. Преценено е още, че и регистрираните търговски марки на ответника не му дават право да използва географското указание като елемент, тъй като знаците са били незащитени.</w:t>
        <w:tab/>
        <w:br/>
        <w:tab/>
        <w:t xml:space="preserve"> </w:t>
        <w:tab/>
        <w:br/>
        <w:tab/>
        <w:t xml:space="preserve"> Касаторът е заявил недопустимост на постановеното въззивно решение, който довод подлежи на служебно разглеждане - арг. т. 1 ТР на ОСГКТК на ВКС № 1/19.02.2010 г. Така направеното възражение е основателно, доколкото § 8 ПЗР ЗИД ЗМГО отм. в своята ал. 1 указва, че притежателите на права върху регистрирани географски означения върху земеделски продукти и храни, които попадат в обхвата на регламент ЕС 1151/2012 г. не могат да предявяват искове за нарушения, извършени до влизането в сила на този закон. Страната е развила своето разбиране, че нормата е процесуалноправна и като такава намира приложение спрямо висящите производства, поради незабавното си действие. Настоящата инстанция счита, че следва да бъде допуснато касационно обжалване за проверка на вероятната допустимост на въззивното решение, с оглед необходимост от тълкуване на разпоредбата на § 8, вр. § 5 ПЗР ЗИДЗМГО отм., както и с оглед приложимостта на общата разпоредба на чл. 59 ЗМГО отм., </w:t>
        <w:tab/>
        <w:br/>
        <w:tab/>
        <w:t xml:space="preserve"> </w:t>
        <w:tab/>
        <w:br/>
        <w:tab/>
        <w:t xml:space="preserve">С оглед изложеното следва да се допусне касационно обжалване на въззивното решение на основание чл. 280, ал. 1, т. 1 ГПК.</w:t>
        <w:tab/>
        <w:br/>
        <w:tab/>
        <w:t xml:space="preserve"> </w:t>
        <w:tab/>
        <w:br/>
        <w:tab/>
        <w:t xml:space="preserve">По тези съображения Върховният касационен съд, търговска колегия, състав на първо търговско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решение № 500 от 28.02.2019 г. по т. дело № 2146/2018 г. на Софийски апелативен съд.</w:t>
        <w:tab/>
        <w:br/>
        <w:tab/>
        <w:t xml:space="preserve"> </w:t>
        <w:tab/>
        <w:br/>
        <w:tab/>
        <w:t xml:space="preserve">УКАЗВА на касатора „Консервинвест“ ООД, [населено място] да внесе държавна такса в размер на 12 770.69 лв. по сметка на Върховен касационен съд в едноседмичен срок от съобщението и да представи в същия срок вносен документ, като в съобщението се отрази, че при неизпълнение на указанието производството ще бъде прекратено.</w:t>
        <w:tab/>
        <w:br/>
        <w:tab/>
        <w:t xml:space="preserve"> </w:t>
        <w:tab/>
        <w:br/>
        <w:tab/>
        <w:t xml:space="preserve"> След изпълнение на указанията делото да се докладва за насрочване на председателя на І търговско отделение.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