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№231/23.02.2016 по гр. д. №5744/2015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231</w:t>
        <w:tab/>
        <w:br/>
        <w:tab/>
        <w:t xml:space="preserve"> </w:t>
        <w:tab/>
        <w:br/>
        <w:tab/>
        <w:t xml:space="preserve">София, 23.02.2016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първи януари две хиляди и шестнадесета година в състав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разгледа докладваното от съдия Диана Хитова гр. дело № 5744/2015 г. и за да се произнесе,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от Й. С. Й., чрез служебен процесуален представител адв. Р. К. срещу решение № 478/04.12.2014 г. по гр. д. № 554/2014 г. на Окръжен съд-Враца.</w:t>
        <w:tab/>
        <w:br/>
        <w:tab/>
        <w:t xml:space="preserve"> </w:t>
        <w:tab/>
        <w:br/>
        <w:tab/>
        <w:t xml:space="preserve"> Касаторът твърди, че обжалваното решение е неправилно, поради противоречие със закона и практиката на съдилищата. Моли то да бъде отменено и предявеният срещу него иск-отхвърлен.</w:t>
        <w:tab/>
        <w:br/>
        <w:tab/>
        <w:t xml:space="preserve"> </w:t>
        <w:tab/>
        <w:br/>
        <w:tab/>
        <w:t xml:space="preserve"> В изложението по чл. 284 ал. 1 т.1 ГПК, инкорпорирано в касационната жалба, се поддържа основание за допускане на касационно обжалване по чл. 280 ал. 1 т.2 ГПК. Твърди се, че съставеният акт за начет е ненадлежно документиран и изготвен, а от това произтича неоснователността на предявения установителен иск с правно основание чл. 422 ал. 1 ГПК. Касаторът счита, че от доказателствата по делото не се установява настъпването на вреди, които да са в пряка и непосредствена връзка с лицата по чл. 23 ЗДФИ и поради това имуществена отговорност по реда на специалния закон не може да се търси. Посочва, че актът за начет е съставен за това, че подписвайки протокол обр. 19/07.07.2006 г., назначената комисия е дала основание да се приеме, че договорените СМР са осъществени, макар част от тях реално да не били извършени. Според чл. 21 ал. 1 ЗДФИ, за да може подписването да доведе до търсене на пълна имуществена отговорност, този протокол трябва да има правната стойност на документ, съставляващ основание за приемане на действително извършени количества СМР и основание за плащането им. Протоколът не може да бъде такова основание, тъй като Наредба № 3/ 31.07.2003 г. за съставяне на актове и протоколи по време на строителството не предвижда такава форма за предаване на строеж, а годността му се установява с акт обр. 15. Поради това протокол обр. 19 не се ползва с материална доказателствена сила, както посочените в наредбата документи, не съставлява годно основание за приемане на извършените СМР и за нареждане на плащането им. Липсва пряка причинна връзка между действията по съставянето му и настъпилите вреди и по тази причина не следва да се носи отговорност по специалния ред на ЗДФИ. Посочва, че в този смисъл е и съдебната практика: ППВС № 5/15.12.1955 ППВС, решение по гр. д. № 759/2014 г. на Окръжен съд-Враца и решение по гр. д. № 300/2014 г. на същия съд, за които няма данни дали са влезли в сила. </w:t>
        <w:tab/>
        <w:br/>
        <w:tab/>
        <w:t xml:space="preserve"> </w:t>
        <w:tab/>
        <w:br/>
        <w:tab/>
        <w:t xml:space="preserve"> Ответникът по касационната жалба [община] в писмен отговор, подаден чрез процесуален представител адв. Т. П., я оспорва. Не претендира разноски.</w:t>
        <w:tab/>
        <w:br/>
        <w:tab/>
        <w:t xml:space="preserve"> </w:t>
        <w:tab/>
        <w:br/>
        <w:tab/>
        <w:t xml:space="preserve"> По допускането на касационно обжалване на въззивното решение, настоящият състав ВКС на РБ, ІІІ г. о. констатира следното: </w:t>
        <w:tab/>
        <w:br/>
        <w:tab/>
        <w:t xml:space="preserve"> </w:t>
        <w:tab/>
        <w:br/>
        <w:tab/>
        <w:t xml:space="preserve"> Касационната жалба е подадена в предвидения от закона срок, от надлежна страна, с интерес от предприетото процесуално действие, поради което е допустима.</w:t>
        <w:tab/>
        <w:br/>
        <w:tab/>
        <w:t xml:space="preserve"> </w:t>
        <w:tab/>
        <w:br/>
        <w:tab/>
        <w:t xml:space="preserve"> С обжалваното решение въззивният съд е потвърдил решение № 90/15.04.2014 г. по гр. д.№ 1374/2012 г. на Районен съд-Козлодуй в частта, с която спрямо ответника-касатор в настоящото производство, е уважен предявеният от [община] установителен иск с правно основание чл. 422 ал. 1 ГПК, с който е признато за установено спрямо същия и „Б. инженеринг-ММ”-ЕООД, че дължат солидарно на ищеца сумите присъдени в заповедно производство по ч. гр. д. № 873/2010 г. на Районен съд-Козлодуй със заповед за незабавно изпълнение № 867/16.09.2010 г. суми: главница в размер на 20 104, 33 лв., по акт за начет № 11040051/17.12.2008 г., обезщетение за забава за периода 07.07.2006 г. – 17.12.2008 г. и законна лихва върху главницата от 16.09.2010 г. до окончателното й плащане. В останалата част като необжалвано същото е вляло в сила. Въззивният съд е направил извод, че само касаторът е направил възражение в преклузивния срок по чл. 414 ал. 2 ГПК срещу издадената заповед за незабавно изпълнение срещу него и други солидарно задължени лица, в това число В. Н. С., и поради това предявеният от ищеца установителен иск по чл. 422 ал. 1 ГПК е допустим само спрямо него. Приел е, че с решение № СБ/20.04.2006 г. на Постоянната комисия за защита на населението при бедствия, аварии и катастрофи е отпуснала на ищеца бюджетни целеви средства в размер на 23 000 лв. за преодоляване последиците от интензивни валежи и снегонавявания през м. януари 2006 г. 0 за възстановяване покривната конструкция на църквата „С. Царей” в [населено място]. С договор от 12.05.2006 г. ищецът е възложил извършването на ремонта на „Б. И.-ММ”-ЕООД, с възнаграждение за ремонтните работи в размер на 23 000 лв., срок на изпълнение 45 календарни дни и преведен аванс в размер на 11 500 лв. Назначена била комисия от кмета на общината, която да огледа и оцени извършения ремонт с председател-касатора, който към този момент заемал длъжността главен експерт в дирекция „Стопанска администрация и управление на собствеността”. Комисията съставила и подписала протокол обр. 19/07.07.2006 г. за фактическа проверка и приемане на изпълнените СМР. Същите са изброени и е посочено, че са на обща стойност 23 006,30 лв. Издадена била фактура от дружеството-изпълнител и му били преведени още 11 500 лв. По нареждане на АДФИ в общината била извършена финансова инспекция от инспектор А.Поповска за законосъобразност на разходването на отпуснатите бюджетни средства. Проверката завършила със съставяне на акт за начет № 11040051/17.12.2008 г., при което е извършена фактическа проверка, събрани са писмени доказателства и е изготвена техническа експертиза. Констатирано било, че църквата е ремонтирана, но извършените СМР са различни от отчетените и са на стойност 2 895,67 лв. В протокол обр. 19 са отчетени в повече СМР на стойност 20 110,63 лв. В акта за начет е прието, че комисията под председателството на касатора, е причинила на ищеца вреда в размер на сумата 20 104,33 лв. По делото е назначена съдебно-техническа експертиза и е разпитана като свидетел А.Поповска. Според заключението на експерта стойността на извършените СМР е в размер на сумата 2 995 лв. Въззивният съд, споделяйки мотивите на първоинстанционния съд е приел, че касаторът е лица от визираните в чл. 23 т. 4 ЗДФИ като член на комисията. Като е подписал протокол обр. 19, е извършил неправомерни действия-допуснал е приемането и изплащането на неизвършени СМР, в резултат на които се е облагодетелствало дружеството-изпълнител по договора. Това го прави лице по чл. 23 т. 5 ЗДФИ. Поради това на основание чл. 21 ал. 3 вр. с ал. 1 т. 1 и ал. 4 ЗДФИ законосъобразно е ангажирана пълната му имуществена отговорност. Посочил е, че за установената от чл. 22 ал. 5 ЗДФИ материална доказателствена сила на акта за начет относно съдържащите се в него фактически констатации и факти, които се смятат за истинни до доказване на противното, следва да е изпълнено изискването на чл. 22 ал. 2 ЗДФИ-констатациите да са подкрепени с доказателства. Приел е, че такива са събрани и че касаторът не е оборил констатациите, съдържащи се в акта за начет. Изтъкнал е, че назначената по делото съдебно-техническа експертиза е дала заключение почти съвпадащо със заключението на експерта, ползван при съставянето му. Освен това СМР за които се твърди, че не могат да бъдат точно измерени, са отчетени като изпълнени. </w:t>
        <w:tab/>
        <w:br/>
        <w:tab/>
        <w:t xml:space="preserve"> </w:t>
        <w:tab/>
        <w:br/>
        <w:tab/>
        <w:t xml:space="preserve"> ВКС на РБ, състав на ІІІ г. о. намира, че не е налице основание за допускане на касационно обжалване на атакуваното въззивно решение.Касационното обжалване е факултативно. Съгласно приетото в ТР № 1/19.02.2010 г. по т. д.№ 1/2009 г. на ОСГТК, за да бъде допуснато касационно обжалване на въззивно решение, касаторът следва да обоснове наличието на общо и допълнително основание за това. Общо основание е изведен материалноправен или процесуалноправен въпрос, обусловил решаващите изводи на съда за постановяване на въззивното решение. Този въпрос не следва да бъде свързан с правилността, с фактическите изводи и обсъждането на доказателствата по делото. Изложеното в касационната жалба, която е оставяна без движение, с указания за представяне на изложение на основанията за допускане на касационно обжалване, има характер на оплаквания за допуснати нарушения на закона и процесуалните правила. Касаторът не е направил ясно и категорично разграничение между основанията за допускане на касационно обжалване по чл. 280 ал. 1 ГПК и основанията за касационно обжалване по чл. 281 т.3 ГПК. К. съд не може да формулира сам обуславящ въпрос въз основа на твърденията и оплакванията му, тъй като ще наруши диспозитивното начало. При липса на поставен въпрос не би могло да бъде обосновано и наличието на допълнително основание. Когато се твърди това по чл.280 ал. 1 т.2 ГПК касаторът е длъжен да представи доказателства, че съдебните решения, с които са разгледани идентични случаи, са влезли в сила.</w:t>
        <w:tab/>
        <w:br/>
        <w:tab/>
        <w:t xml:space="preserve"> </w:t>
        <w:tab/>
        <w:br/>
        <w:tab/>
        <w:t xml:space="preserve"> Необосноваването на общо и допълнително основание ще има за последица недопускане на касационно обжалване на решението на въззивния съд.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478/04.12.2014 г. по гр. д.№554/2014 г. на Окръжен съд-Враца.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