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№7544/04.06.2014 по адм. д. №4708/2014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от Закона за обществените поръчки /ЗОП/.</w:t>
        <w:tab/>
        <w:br/>
        <w:tab/>
        <w:t xml:space="preserve">Образувано е по касационна жалба, подадена от "Б. И." ООД със седалище и адрес на управление гр. С., бул. "Н. В." № 31,</w:t>
        <w:tab/>
        <w:br/>
        <w:tab/>
        <w:t xml:space="preserve">представлявано от управителя Т. К. Г., против решение № 224/19.02.2014 г. по преписка № КЗК-87/2014 г. на Комисията за защита на конкуренцията /КЗК/. Оспорват се изводите на КЗК относно тълкуването и прилагането на ЗОП, като се твърди, че решението й е необосновано, постановено в нарушение на процесуални правила и в противоречие с материалния закон. Изложени са съображения, че не са спазени изискванията за обсъждане на всички наведени аргументи и релевантни за спора обстоятелства. В резултат, необоснован е направеният от КЗК извод за липсата на допуснати при постановяване на атакуваното решение на възложител, противоречие с принципите и целите на ЗОП, и на нарушение на чл. 25, ал. 5 от същия закон. По изложени подробни съображения в посочения смисъл, касаторът моли съда да отмени решението на КЗК със съответните последици.</w:t>
        <w:tab/>
        <w:br/>
        <w:tab/>
        <w:t xml:space="preserve">О. К. за защита на конкуренцията, не изразява становище по жалбата, а управителят на "ВиК-Шумен" ООД, чрез процесуалния си представител адвокат К. П., в писмен отговор и в открито съдебно заседание по съществото на спора моли съда да отхвърли жалбата, като неоснователна, както и да присъди на дружеството направените по делото разноски.</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Върховният административен съд, четвърто отделение, като прецени доводите на страните и данните по делото приема, че жалбата е подадена от надлежна страна в срока по чл. 122е, ал. 1 ЗОП, поради което е допустима, а разгледана по същество - неоснователна, по следните съображения: С решение</w:t>
        <w:tab/>
        <w:br/>
        <w:tab/>
        <w:t xml:space="preserve">№ 224/19.02.2014 г. по преписка № КЗК-87/2014 г. на Комисията за защита на конкуренцията, е оставена без уважение жалбата на "Б. И." ООД, срещу решение № 1995/09.12.2013 г. на управителя на "ВиК-Шумен" ООД, за откриване на процедура за възлагане на обществена поръчка, с предмет: "Инкасиране на суми в населени места, за ползване на ВиК услуги от потребителите на "ВиК-Шумен" ООД в 144 населени места в област Ш.". При постановяване на посочения резултат, противно на наведените от касатора твърдения, КЗК е обсъдила всички негови възражения, при което е изложила подробни и правилни мотиви в подкрепа на извода, че при издаване на решението на възложителя не са допуснати съществени нарушения на процесуални норми, нито противоречие с приложимия материален закон и неговата цел.</w:t>
        <w:tab/>
        <w:br/>
        <w:tab/>
        <w:t xml:space="preserve">Във връзка с твърденията за въведено от възложителя условие към участниците в процедурата, в противоречие с принципите и целта на ЗОП, както и в нарушение на неговия чл. 25, ал. 5, от КЗК е съобразен текста на т. 3.10. от "Техническите изисквания" от документацията за участие, според която събирането на дължимите суми се извършва от изпълнителя въз основа представена му от възложителя, месечна информация на хартиен носител, с уточнението, че възложителят изготвя и предоставя на изпълнителя рекапитулация, съдържаща брой фактури и суми за инкасиране общо и по населени места, придружена с опис на фактури за карнет и фактури, по които ще се извършва инкасирането на суми за ползване на ВиК услуги от потребителите. Обосновано е прието, че от това, че инкасирането на сумите ще се извършва по предоставени на хартиен носител данни, не следва, че от участие в процедурата са изключени всички дружества, осъществяващи дейности по инкасиране на суми посредством собствени информационни системи, сред които и "Б. И." ООД. Отбелязано е, че към момента на постановяне на решението за откриване на процедурата, "ВиК-Шумен" ООД има сключен договор за инкасиране на суми в населени места за предоставени ВиК услуги, чрез електронни каси, в общините Шумен, Нови пазар и Смядово, изпълняван от "Български пощи" ЕАД. Но доколкото за останалите 144 населени места, за които е обявена конкретната обществена поръчка, няма създадена техническа възможност за обмен на информация и данни със сървъра на "ВиК-Шумен" ООД в реално време /on-line/, а създаването на такава ще изисква значителен финансов и технически ресурс /компютри, софтуер, квалифицирана работна ръка и др./, и ще завиши себестойността на услугата за населението и стойността на поръчката, е прието, че не се установява твърдяното противоречие с принципите и целта на ЗОП. Още повече, че именно в оперативната самостоятелност на възложителя е да прецени какви са конкретните му нужди и техническите възможности за реализирането им, с оглед спецификата на съответната услуга. В резултат е прието, че формулираното от възложителя условие, сумите на потребителите от включените в предмета на поръчката 144 населени места да бъдат инкасирани на хартиен носител, няма ограничителен характер, а напротив - дава възможност на по-голям брой участници, които не разполагат с електронен вариант на събиране на сумите, да кандидатстват за изпълнение на поръчката. С него, както правилно е изтъкнато и от КЗК, участниците не са ограничени да ползват наличен свой собствен софтуерен продукт, ако с това не се нарушава финансовата рамка на поръчката. Поради това не би могло да се приеме, че изискването за инкасиране на сумите на потребителите на хартиен носител, противоречи на разпоредбата на чл. 25, ал. 5 ЗОП, тъй като необосновано ограничава участието на горепосочените лица в процедурата.</w:t>
        <w:tab/>
        <w:br/>
        <w:tab/>
        <w:t xml:space="preserve">Предвид изложеното, обоснован е направеният от КЗК извод, че в случая не се установяват допуснати от възложителя нарушения при постановяване на атакуваното решение за откриване на процедурата за възлагане на обществена поръчка, нито противоречие с приложимия материален закон, поради което и обжалваният акт на КЗК, като валиден, допустим и правилен следва да бъде оставен в сила.</w:t>
        <w:tab/>
        <w:br/>
        <w:tab/>
        <w:t xml:space="preserve">С оглед изхода от спора и направеното своевременно искане за присъждане на разноски, касаторът следва да бъде осъден да заплати на "ВиК-Шумен" ООД, направените по това дело разноски за адвокатска защита, установени по представен касов ордер, в размер на 800 лв.</w:t>
        <w:tab/>
        <w:br/>
        <w:tab/>
        <w:t xml:space="preserve">Водим от горното и на основание чл. 122е АПК, Върховният административен съд, четвърто отделение, РЕШИ : ОСТАВЯ В СИЛА</w:t>
        <w:tab/>
        <w:br/>
        <w:tab/>
        <w:t xml:space="preserve">решение № 224/19.02.2014 г., постановено от Комисията за защита на конкуренцията по преписка № КЗК-87/2014 г. ОСЪЖДА</w:t>
        <w:tab/>
        <w:br/>
        <w:tab/>
        <w:t xml:space="preserve">"Б. И." ООД със седалище и адрес на управление гр. С., бул. "Н. В." № 31, представлявано от управителя Т. К. Г., да заплати на "ВиК-Шумен" ООД, със седалище и адрес на управление гр. Ш., пл. "Воин" № 1, сумата от 800 /осемстотин/ лева, представляваща направени по делото разноски. Решението е окончателно. Вярно с оригинала, ПРЕДСЕДАТЕЛ: /п/ А. К. секретар: ЧЛЕНОВЕ: /п/ К. Х./п/ Б. Ц.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