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№8199/06.07.2021 по адм. д. №3923/2021 на ВАС, IV о.,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8199 София, 06.07.2021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деветнадесети май в състав: ПРЕДСЕДАТЕЛ:ДИАНА ГЪРБАТОВА ЧЛЕНОВЕ:ДОБРИНКА АНДРЕЕВА ВЛАДИМИР ПЪРВАНОВ при секретар Мариета Ангелова и с участието на прокурора Георги Христовизслуша докладваното от съдиятаВЛАДИМИР ПЪРВАНОВ по адм. дело № 3923/2021</w:t>
        <w:tab/>
        <w:br/>
        <w:tab/>
        <w:t xml:space="preserve">Производството е по реда на чл. 208-228 от Административнопроцесуалния кодекс /АПК/.</w:t>
        <w:tab/>
        <w:br/>
        <w:tab/>
        <w:t xml:space="preserve">Образувано е по касационна жалба на ЕТ „М. Работова“, чрез адв. Янев, срещу решение № 2021 от 21.12.2020 г. по адм. д. № 786/2019 г. по описа на Административен съд – Благоевград, с което е отхвърлена жалбата на търговеца против решение № 01/312/03054/3/01/04/01, изх. № 02-013-6500/116 от 01.07.2019 г. за налагане на финансова корекция, издадено от изпълнителния директор на Държавен фонд „Земеделие“ /ДФЗ/.</w:t>
        <w:tab/>
        <w:br/>
        <w:tab/>
        <w:t xml:space="preserve">Касаторът, в касационната жалба и в съдебно заседание, навежда доводи за неправилност на съдебния акт поради допуснато нарушение на материалния закон, допуснати съществени нарушения на съдопроизводствените правила и необоснованост - отменителни касационни основания по чл. 209, т. 3 от АПК и излага подробни съображения. Иска се отмяна на съдебния акт и постановяване на решение по същество на спора, с което оспореният административен акт да бъде отменен, алтернативно се иска връщане на делото за повторно разглеждане от първоинстанционния съд. Претендират се разноски за две съдебни инстанции.</w:t>
        <w:tab/>
        <w:br/>
        <w:tab/>
        <w:t xml:space="preserve">Ответникът – изпълнителен директор на Държавен фонд „Земеделие“, в писмен отговор, чрез юрк. Димитрова, изразява становище за неоснователност на жалбата. Претендира разноски.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Настоящият тричленен състав на ВАС намира подадената касационна жалба за процесуално допустима, като подадена от лице за което обжалваното съдебно решение е неблагоприятно, и в срока по чл. 211, ал. 1 от АПК. Разгледана по същество касационната жалба е неоснователна.</w:t>
        <w:tab/>
        <w:br/>
        <w:tab/>
        <w:t xml:space="preserve">Установено е от фактическа страна, че едноличният търговец е ползвател по договор № 01/312/03054 от 08.10.2014 г. за отпускане на финансова помощ по мярка 312 „Подкрепа за създаване и развитие на микропредприятия” от Програмата за развитие на селските райони за периода 2007-2013 г. /ПРСР/, подкрепена от Европейския земеделски фонд за развитие на селските райони /ЕЗФРСР/, сключен с ДФЗ на основание чл. 31, ал. 2 от Наредба № 29/2008 г. за условията и реда за предоставяне на безвъзмездна финансова помощ по мярка „Подкрепа за създаване и развитие на микропредприятия” по Програмата за развитие на селските райони за периода 2007-2013 г.</w:t>
        <w:tab/>
        <w:br/>
        <w:tab/>
        <w:t xml:space="preserve">Предмет на договора е предоставяне от Фонда на ползвателя на безвъзмездна финансова помощ, представляваща 70 % от одобрените и реално извършени от ползвателя разходи, свързани с осъществяването на Проект № 01/312/03054 от 31.05.2013 г. съгласно заявлението за подпомагане, а именно: „Изграждане на Къща за гости, обзавеждане и оборудване на магазин и кафе аперитив в с. Копривлен, общ. Хаджидимово“. Одобрената безвъзмездна финансова помощ е в размер на 302 023.02 лева и представлява 70 % от одобрените и реално извършени от ползвателя разходи, свързани с осъществяването на проект № 01/312/01406 от 14.07.2010 г., от които 80 % се осигуряват от Европейския съюз и 20 % от държавния бюджет на Република България.</w:t>
        <w:tab/>
        <w:br/>
        <w:tab/>
        <w:t xml:space="preserve">Извършеното плащане от ДФЗ към ползвателя е било в общ размер на 299 402.49 лева.</w:t>
        <w:tab/>
        <w:br/>
        <w:tab/>
        <w:t xml:space="preserve">Със заповед № 371388/11.12.2018 г. на началник отдел „Регионален технически инспекторат“ е разпоредено извършване на проверка на място, като констатациите от същата са отразени в Контролен лист, в който е посочено, че инвестицията е изградена. Описано е, че ползвателят не е постигнал заложените в бизнес-плана финансови нива, не е достигнал заложените параметри в бизнес-плана, като в таблица са били посочени и несъответствие във вида и количествата на част от финансираните активи по заявка за плащане № 01/312/03054/3/01 от 16.10.2015 г.</w:t>
        <w:tab/>
        <w:br/>
        <w:tab/>
        <w:t xml:space="preserve">Търговецът е бил уведомен, че при извършен последващ контрол на място в периода 05.12.2018 г. - 12.12.2018 г. е констатирано неизпълнение на задължение съгласно договор № 01/312/03054 от 08.10.2014г., а именно не са изпълнени финансовите показатели, заложени в бизнес плана за финансовите 2016 г. и 2017 г. и 11 пълни месеца от 2018 г., както и са установени несъответствия в количествата на част от финансираните активи по договора, посочени в таблица. Даден е 30-дневен срок за предоставяне на писмени обяснения и/или доказателства, че са отстранени изброените забележки в писмото. Постъпил е писмен отговор с приложени документи.</w:t>
        <w:tab/>
        <w:br/>
        <w:tab/>
        <w:t xml:space="preserve">С писмо изх. № 02-013-6500/116 от 17.05.2019г. изпълнителният директор на ДФЗ е информирал оспорващия търговец, че на основание чл. 73, ал. 2 от ЗУСЕСИФ открива производство по налагане на финансова корекция поради неспазването на разпоредбите на т. 4.12 и т. 4.18 от договора, чл. 43, ал. 1, т. 1 и чл. 46 от Наредба № 29 от 11.08.2008 г., като според писмото финансовата корекция следва да бъде определена в размер на цялото получено плащане от 299 402.49 лева.</w:t>
        <w:tab/>
        <w:br/>
        <w:tab/>
        <w:t xml:space="preserve">След проведената процедура е издадено оспореното пред първоинстанционния съд решение № 01/312/03054/3/01/04/01, изх. № 02-013-6500/01.07.2019 г. за налагане на финансова корекция, издадено на основание чл. 20а, ал.2 от ЗПЗП, чл.46, ал.1, чл.46, ал.2 вр. чл.16, ал.2 от Наредба №29/2008г. за условията и реда за предоставяне на безвъзмездна финансова помощ по мярка „Подкрепа за създаване и развитие на микропредприятия“ от Програмата за развитие на селските райони за периода 2007 - 2013 г., т.8.1 и т.1.2, във вр. с т.4.12 и т.4.18 от Договор № 01/312/03054 от 08.10.2014 г., във вр. с т.9.1,б.“г“, във вр. с чл. 70, ал. 1,т.4, т. 7 и т.10 във вр. с чл. 72, ал. 1 ал.4 и чл. 73, ал. 1 и § 4,ал.3 ДР на ЗУСЕСИФ, на търговеца е определена финансова корекция в размер на 299 402.49 лева. В мотивите административният орган е посочил, че установеното във висока степен неизпълнение на финансовите показатели на одобрения бизнес-план по проекта, не съответства на целите, дейностите и изискванията на мярка 312 „Подкрепа за създаване и развитие на микропредприятия” от Програмата за развитие на селските райони за периода 2007 - 2013 г. поради което е определен размер на финансовата корекция, представляваща 100 % санкция от размера на предоставената изплатена финансова помощ по договора.</w:t>
        <w:tab/>
        <w:br/>
        <w:tab/>
        <w:t xml:space="preserve">По делото е била приета съдебно-счетоводна експертиза, от заключението на която е било установено, че обхватът на проверявания период във връзка с изпълнението на процесния договор, е три пълни години 2016 г., 2017 г. и 2018 г., като данните за реализираните общи приходи са взети от годишните финансови отчети на търговеца. Експертът е установил, че отчетените приходи от финансираната дейност за тригодишния период, са в общ размер на 79 107,90 лева, от които 11 293,43 лв. за първата година, 17 168,24 лв. за втората година и 50 646,23 лв. за третата година. Съотношението между заложените приходи по бизнес-плана и реализираните приходи за тригодишния период е изчислено на 17,348% /7,429 % за първата година, 11,294% за втората година и 33,319% за третата година/. Вещото лице обяснило получените разлики с това, че е използвало окончателните данни, осчетоводени за 3 посочени финансови години и включени в отчетите за приходи и разходи, докато в оспорения акт са анализирани документите до 12.12.2018 и допълнително представените такива. Експертът е установил, че финансовият резултат на дружеството за 2016 г. и 2017 г. е загуба и за 2018 г. е печалба. Общо реализираните приходи на дружеството които са и от други дейности, за трите финансови години вещото лице е изчислило на 90 564,69лв. – 15,87% изпълнение.</w:t>
        <w:tab/>
        <w:br/>
        <w:tab/>
        <w:t xml:space="preserve">По делото е била приета и съдебно-техническа експертиза. Дадено е заключение, че заложените СМР, съгласно заложените по договор, не съответстват на реално използваните материали и извършените СМР, отразено в таблица. Експертът е установил, че към 17.10.2020 г. – датата на огледа не са налице всички описани в оспорения акт дейности, при което общата стойност на неизпълнените като количества възлиза на 4 095,00 лв.</w:t>
        <w:tab/>
        <w:br/>
        <w:tab/>
        <w:t xml:space="preserve">По делото са били приобщени и гласни доказателства.</w:t>
        <w:tab/>
        <w:br/>
        <w:tab/>
        <w:t xml:space="preserve">За да отхвърли оспорването съдът е приел от правна страна, че при издаването на обжалвания административен акт не са допуснати нарушения по чл. 146 от АПК.</w:t>
        <w:tab/>
        <w:br/>
        <w:tab/>
        <w:t xml:space="preserve">Прието е, че сключвайки договор за отпускане на финансова помощ по мярка 312, оспорващия търговец се е задължил да извърши изцяло одобрената инвестиция в срока по договора и в съответствие с одобрения бизнес план, съобразно т.4.12 от договора. Според съда, логическото и систематичното тълкуването на тази клауза във връзка с § 1, т.19 от ДР на Наредбата води до извода, че бизнес планът е неразделна част от проекта за финансиране и неизпълнението на заложения в него финансов резултат съставлява неизпълнение на самия проект. Със сключването на договора ползвателят на помощта се е задължил не само да изгради туристическия обект, но и да спазва производствената и търговската програма за периода на бизнес плана за постигане на целите, които се преследват с одобрения проект. От доказателствата по делото първоинстанционният съд е приел, че къщата за гости е изградена, но са реализирани само част от заложените в бизнес плана финансови резултати.</w:t>
        <w:tab/>
        <w:br/>
        <w:tab/>
        <w:t xml:space="preserve">Посочено е, че при издаване на решението за налагане на финансова корекция административният орган се е позовал на т. 8.1 от договора от 08.10.2014 г., както и на разпоредбите на чл. 46, ал. 1 и 2 от Наредба № 29. Оттук следва изводът, че заложените в бизнес плана финансови показатели са индикатори за изпълнение на проекта и непостигането им води до отмяна изцяло или частично на финансовата помощ на посочените правни основания, предвид което следва да се приеме, че същите не са прогнозни. Само с изграждането на къщата за гости не може да се оправдае отпускането на финансово подпомагане от ПРСР.</w:t>
        <w:tab/>
        <w:br/>
        <w:tab/>
        <w:t xml:space="preserve">Решението е правилно.</w:t>
        <w:tab/>
        <w:br/>
        <w:tab/>
        <w:t xml:space="preserve">Позоваването в административния акт на разпоредби на ЗУСЕСИФ не съставлява съществен порок, налагащ отмяната му само на това основание. Следва да се има предвид, че производството в случая е започнало по реда на ЗПЗП, във връзка с Наредба № 29/2008 г., издадена на основание § 35, ал. 3 ПЗР ЗИДЗПЗП, съгласно нейния § 3 ПЗР. По аргумент от § 4, ал. 3 ДР ЗУСЕСИФ, последният закон в случая е неприложим, тъй като безвъзмездната финансова помощ по Програмата за развитие на селските райони се предоставя при условията и по реда на този закон /ЗУСЕСИФ/, доколкото друго не е предвидено в Закона за подпомагане на земеделските производители или в акт по неговото прилагане, а процедурата по налагане на финансова корекция по договора, по който е отпусната финансовата помощ, е уредена с горепосочената Наредба № 29/2008 г., поради което и правилно административният акт е основан на чл. 46, ал. 1 и ал. 2 от същата. В тази връзка, съдът е извършил проверка налице ли са условията по Наредба № 29/2008 г. за връщане на вече изплатени суми.</w:t>
        <w:tab/>
        <w:br/>
        <w:tab/>
        <w:t xml:space="preserve">Правилно съдът е приел, че бездействията на ползвателя са довели до нарушение на разпоредбите на Наредба № 29/2008 г. и договора за отпускане на финансова помощ, с оглед неизпълнението на заложените в бизнес плана му финансови параметри, което от своя страна влече икономическа нежизнеспособност на инвестицията и непостигане на целите на чл. 2 от Наредбата.</w:t>
        <w:tab/>
        <w:br/>
        <w:tab/>
        <w:t xml:space="preserve">На 08.10.2014 г. между ДФЗ и ЕТ М. Работова е бил сключен договор за отпускане на финансова помощ по мярка 312 Подкрепа за създаване и развитие на микропредприятия за изграждане на „Изграждане на къща за гости, обзавеждане и оборудване на магазин и кафе аперитив в с. Копривлен, общ. Хаджидимово“.</w:t>
        <w:tab/>
        <w:br/>
        <w:tab/>
        <w:t xml:space="preserve">По силата на сключения договор за отпускане на финансова помощ по мярка 312 „Подкрепа за създаване и развитие на микропредприятия“ за изграждане на къща за настаняване на гости със зона за спорт, Фондът предоставя на ползвателя безвъзмездна финансова помощ, представляваща до 70% от одобрените и реално извършени разходи, свързани с осъществяването на проект 31.05.2013 г. Съгласно § 1, т. 19 от ДР на Наредба № 29/2008 г. „проект“ е заявление за подпомагане, заедно с всички изискуеми документи, както и съвкупността от материални и нематериални активи и свързаните с тях разходи, заявени и допустими за финансиране по ПРСР, като кандидатите за финансово подпомагане подават в областната дирекция на фонда по място на извършване на инвестицията, заявление за подпомагане по образец приложение № 5 и прилагат документите, указани в него. Един от задължителните реквизити на заявлението е изготвения към него от кандидата, бизнес план, който трябва да доказва икономическата жизнеспособност и устойчива заетост за период 5 години, а в случаите на строително-монтажни работи - за 10-годишен период, водещи до реализиране на цените по чл. 2 /чл. 16, ал. 2 от Наредбата/. В Допълнителните разпоредби към Наредбата, § 1, т. 6, е описано значението на понятието „икономическа жизнеспособност“, а именно: генериране на доходи от дейността, гарантиращи устойчивост на предприятието за периода на бизнес плана. В настоящия случай, в приложения бизнес план във финансовата част са били заложени приходи и разходи за всяка от 10-те години на изпълнение на бизнес плана, като за всяка една от първите три години са заложени приходи от нощувки и допълнителни туристически услуги в следния размер: 152 000 лева за първата година, 152 000 лева за втората година и 152 000 лева за третата година.</w:t>
        <w:tab/>
        <w:br/>
        <w:tab/>
        <w:t xml:space="preserve">Съдът обосновано е приел, че е налице бездействие от страна на търговеца, изразяващо се в неизпълнение на заложените финансови параметри в бизнес плана за първите три години на действие на договора. Въз основа на приетите по делото и неоспорени от страните експертизи съотношението между заложените приходи по бизнес-плана и реализираните приходи за тригодишния период е изчислено на 17,348% /7,429 % за първата година, 11,294% за втората година и 33,319% за третата година/. Всичко това води до извод, до който е достигнал и административния орган, за недостатъчна икономическа жизнеспособност на инвестицията и неизпълнение на целите по чл. 2 от Наредбата.</w:t>
        <w:tab/>
        <w:br/>
        <w:tab/>
        <w:t xml:space="preserve">Не се споделят доводите на касатора за неправилност на изчисленията в счетоводната експертиза, тъй като на първо място тя не е била оспорена пред първоинстанционния съд, а такива доводи се релевират едва пред касационната инстанция. На второ място следва да се има предвид, че експертизата е била извършена въз основа на окончателните данни, осчетоводени за финансовите 3 посочени години, както и че данъкът върху добавената стойност не се включва в прихода. Дори и да се приеме, че е била налице разлика в изчисленията на сумите, тя не променя извода за неизпълнение на заложеното в бизнес плана. На следващо място от съдебно-техническата експертиза също се установява, че заложените СМР, като количество, модел, вид и размери, съгласно заложеното в договора, не съответства на реално извършените дейности от страна на търговеца. В тази връзка съдът е съобразил, че експертизата е извършена след осъществената по административното производство проверка на място. Тази експертиза също не е била оспорена от страните.</w:t>
        <w:tab/>
        <w:br/>
        <w:tab/>
        <w:t xml:space="preserve">Изложеното по-горе налага да се приеме, че административният орган правилно е установил нарушение по т. 4.12 и т. 4.18 от договор № 23/312/02633, съгласно които ползвателят е длъжен да извърши изцяло одобрената инвестиция в срока по договора, в съответствие с одобрения проект и таблицата за одобрените инвестиционни разходи, и да спазва одобрения проект за срок от 5 години, като при неизпълнение РА може да поиска връщане на вече изплатени суми при спазване на изискванията на чл. 46, ал. 1 и ал. 2 от Наредбата. Правилно е прието от първоинстанционния съд, че при проверката на изпълнението на проекта от ДФЗ е изследвано цялостното изпълнение на бизнес плана, в това число в частта му за планираните приходи, при което са направени верни изводи за финансово неизпълнение на плана за три години доколкото с реализирането на по-ниски от заложените приходи от дейността се засягат условията за изпълнение на инвестицията и тези, въз основа на които проектът на ползвателя е оценен като допустим за подпомагане.</w:t>
        <w:tab/>
        <w:br/>
        <w:tab/>
        <w:t xml:space="preserve">Споделят се съображенията на първоинстанционния съд, че непостигането на финансовите показатели от бизнес плана се характеризира с устойчивост предвид обстоятелството, че неизпълнението е продължило три последователни финансови години, като и за трите приключили финансови години изпълнението на финансовите показатели от бизнес плана е 19,68 %. Ето защо при определянето на размера на финансовата корекция не е допуснато нарушение.</w:t>
        <w:tab/>
        <w:br/>
        <w:tab/>
        <w:t xml:space="preserve">Решението на първоинстанционния съд като правилно следва да се остави в сила.</w:t>
        <w:tab/>
        <w:br/>
        <w:tab/>
        <w:t xml:space="preserve">С оглед изхода на спора и предвид претендирането на разноски в полза на ответника, такива следва да се присъдят за юрисконсултско възнаграждение на осн. 143, ал. 3 от АПК, вр. чл. 78, ал. 8 от ГПК в размер, определен съобразно чл. 37 от ЗПП - 100 лева, платими от касатора.</w:t>
        <w:tab/>
        <w:br/>
        <w:tab/>
        <w:t xml:space="preserve">Воден от горното и на осн. чл. 221, ал. 2, предл. първо от Административнопроцесуалния кодекс Върховният административен съд, тричленен състав на четвърто отделение</w:t>
        <w:tab/>
        <w:br/>
        <w:tab/>
        <w:t xml:space="preserve">РЕШИ:</w:t>
        <w:tab/>
        <w:br/>
        <w:tab/>
        <w:t xml:space="preserve">ОСТАВЯ В СИЛА решение № 2021 от 21.12.2020 г. по адм. д. № 786/2019 г. по описа на Административен съд – Благоевград</w:t>
        <w:tab/>
        <w:br/>
        <w:tab/>
        <w:t xml:space="preserve">ОСЪЖДА ЕТ „М. Работова“ с адрес в [населено място], [улица], да заплати на Държавен фонд „Земеделие“ сумата 100 /сто/ лева,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Диана Гърбатова</w:t>
        <w:tab/>
        <w:br/>
        <w:tab/>
        <w:t xml:space="preserve">секретар: ЧЛЕНОВЕ:/п/ Добринка Андреева</w:t>
        <w:tab/>
        <w:br/>
        <w:tab/>
        <w:t xml:space="preserve">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