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№175/13.04.2020 по гр. д. №3737/2019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София, 13.04. 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19.02.2020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3737 /2019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с правно основание чл.288 ГПК. </w:t>
        <w:tab/>
        <w:br/>
        <w:tab/>
        <w:t xml:space="preserve"> </w:t>
        <w:tab/>
        <w:br/>
        <w:tab/>
        <w:t xml:space="preserve">Образувано е по касационна жалба на М. П. Л. срещу въззивно решение № 741 от 18.06.2019 г. по възз. гр. д. № 463 /2019 г. на Варненския окръжен съд, г. о., в частта, с която с него е отменено решение на Варненския районен съд, с което е отхвърлен иск на Д. Д. А. срещу жалбоподателката по чл.30 ЗН за намаляване на дарение на 1 /2 ид. ч. от апартамент – мезонет в [населено място], извършено от Д. И. А. в полза на М. Л. с н. а. №. .... /25.02.1999 г. и вместо него е постановено друго, с което искът е уважен, като дарението е намалено с 16 384.71 /55 716 ид. ч. за възстановяване на запазената част на Д. Д. А. от наследството на Д. И. А. и в частта за разноските.</w:t>
        <w:tab/>
        <w:br/>
        <w:tab/>
        <w:t xml:space="preserve"> </w:t>
        <w:tab/>
        <w:br/>
        <w:tab/>
        <w:t xml:space="preserve">Въззивното решение не е обжалвано и е влязло в сила в останалите части, с която въззивният съд е уважил иск на Д. А. срещу М. Л. по чл.30 ЗН за намаляване с 1 /3 ид. ч. на завещателно разпореждане на Д. И. А. в полза на М. Л. с н. а. от 2000 г. за възстановяване на запазената част на Д. Д. А. и с която е потвърдил първоинстанционното решение в частта, с която искът на Д. А. срещу М. Л. по чл.36 ЗН е отхвърлен.</w:t>
        <w:tab/>
        <w:br/>
        <w:tab/>
        <w:t xml:space="preserve"> </w:t>
        <w:tab/>
        <w:br/>
        <w:tab/>
        <w:t xml:space="preserve"> Насрещната страна Д. Д. А. оспорва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подадена срещу въззивно решение по искове, за които в чл.280,ал.3 ГПК не е предвидено ограничение за касационно обжалване. </w:t>
        <w:tab/>
        <w:br/>
        <w:tab/>
        <w:t xml:space="preserve"> </w:t>
        <w:tab/>
        <w:br/>
        <w:tab/>
        <w:t xml:space="preserve">За да постанови решението в обжалваната част (по иска за намаляване на дарението на 1 /2 ид. ч. от апартамент във В.) въззивният съд е приел следното:</w:t>
        <w:tab/>
        <w:br/>
        <w:tab/>
        <w:t xml:space="preserve"> </w:t>
        <w:tab/>
        <w:br/>
        <w:tab/>
        <w:t xml:space="preserve">С договор за прехвърляне на собственост върху имот срещу задължение за издръжка и гледане, сключен във формата на нотариален акт №. .... /1986 г. Д. И. А. е прехвърлил на съпругата си М. Н. А. собствения си, придобит преди брака им имот – жилищна сграда и 1 /2 ид. ч. от дворно място в [населено място] (стр.7, абзац последен и стр.8).</w:t>
        <w:tab/>
        <w:br/>
        <w:tab/>
        <w:t xml:space="preserve"> </w:t>
        <w:tab/>
        <w:br/>
        <w:tab/>
        <w:t xml:space="preserve">С договор от 1992 г. М. Н. А. и други съсобственици на дворното място са учредили право на строеж на едноличен търговец за построяване в дворното място на жилищна четириетажна сграда с магазини и гаражи срещу задължението на едноличния търговец да построи сградата, като е уговорено след завършване на строителството учредителите на правото на строеж да получат собствеността върху описани обекти. Въз основа на този договор с н. а.. .... /24.02.1999 г. М. Н. А. е призната за собственик на процесния апартамент №. .... – мезонет на четвърти и пети етажи (стр.8).</w:t>
        <w:tab/>
        <w:br/>
        <w:tab/>
        <w:t xml:space="preserve"> </w:t>
        <w:tab/>
        <w:br/>
        <w:tab/>
        <w:t xml:space="preserve">С договор за дарение във формата на н. а. №. .... /25.02.1999 г., поправен с друг н. а., М. Н. А. и съпругът и Д. И. А. са дарили на М. Л. процесния апартамент №. .... – мезонет, като дарителката М. Н. А. си е запазила пожизнено правото на ползване върху процесния апартамент (стр.8 и 9).</w:t>
        <w:tab/>
        <w:br/>
        <w:tab/>
        <w:t xml:space="preserve"> </w:t>
        <w:tab/>
        <w:br/>
        <w:tab/>
        <w:t xml:space="preserve">Въззивният съд е приел, че масата по чл.31 ЗН (в стойностно изражение включва изброени имоти, между които и половината от стойността на апартамента (№. .... – мезонет), предмет на договора за дарение по н. а. №. .... /1999 г. (стр.12 и 13).</w:t>
        <w:tab/>
        <w:br/>
        <w:tab/>
        <w:t xml:space="preserve"> </w:t>
        <w:tab/>
        <w:br/>
        <w:tab/>
        <w:t xml:space="preserve">За това въззивният съд е изложил следните мотиви: (стр.14 и 15):</w:t>
        <w:tab/>
        <w:br/>
        <w:tab/>
        <w:t xml:space="preserve"> </w:t>
        <w:tab/>
        <w:br/>
        <w:tab/>
        <w:t xml:space="preserve">Апартаментът е придобит през 1997 г. по време на брака между наследодателя на ищцата Д. А. и М. Н. А. по приращение (след извършено разпределение – чл.192,ал.4 З. (отм.). С апартамента е извършена разпоредителна сделка през 1999 г. В случая са приложими нормите на СК отм. г. (отм.) и по-конкретно чл.19,ал.1 и ал.3.</w:t>
        <w:tab/>
        <w:br/>
        <w:tab/>
        <w:t xml:space="preserve"> </w:t>
        <w:tab/>
        <w:br/>
        <w:tab/>
        <w:t xml:space="preserve">По време на брака съпругата М. Н. А. е придобила вещно право без това да е станало на абсолютно лично основание, единственият начин да се установи, че имотът не е съпружеска имуществена общност (нататък и с. и.о.) е да се обори презумпцията за съвместен принос, установена с разпоредбата на чл.19,ал.3 СК отм., като се установи, че придобиването по време на брака е в резултат на вложено изцяло лично, придобито преди брака или през време на брака по наследяване или дарение, имущество (институтът на трансформация на лично имущество), което дефинитивно изключва приноса.</w:t>
        <w:tab/>
        <w:br/>
        <w:tab/>
        <w:t xml:space="preserve"> </w:t>
        <w:tab/>
        <w:br/>
        <w:tab/>
        <w:t xml:space="preserve">Легитимирано да оборва презумпцията по чл.19,а.3 СК отм. е само лице, което има качеството на съпруг, бивш съпруг, както и неговите наследници (универсално правоприемство). Касае се за имуществено право, което е наследимо, упражняването му не зависи от строго личната преценка на неговия носител (стр.15). </w:t>
        <w:tab/>
        <w:br/>
        <w:tab/>
        <w:t xml:space="preserve"> </w:t>
        <w:tab/>
        <w:br/>
        <w:tab/>
        <w:t xml:space="preserve">Ответницата (М. П. Л.) няма качествата на съпруг, бивш съпруг и наследник на съпруг или бивш съпруг, поради което същата не е легитимирана да оборва установената в чл.19,ал.3 СК отм. презумпция. Това право принадлежи на майка и М. Н. А., а чужди права ответницата не е легитимирана да брани.</w:t>
        <w:tab/>
        <w:br/>
        <w:tab/>
        <w:t xml:space="preserve"> </w:t>
        <w:tab/>
        <w:br/>
        <w:tab/>
        <w:t xml:space="preserve">Поради изложеното въззивният съд приема, че с договора за дарение, сключен във формата на нотариален акт №. .... /1999 г., дарителите са се разпоредили в полза на ответницата с притежаван от тях в с. и.о. имот, поради което половината от стойността му (тази на наследодателя Д. А.) трябва да бъде включена в масата по чл.31 ЗН.</w:t>
        <w:tab/>
        <w:br/>
        <w:tab/>
        <w:t xml:space="preserve"> </w:t>
        <w:tab/>
        <w:br/>
        <w:tab/>
        <w:t xml:space="preserve">След това въззивният съд е определил стойността на масата по чл.31 ЗН, на разполагаемата част и запазена част. Приел е, че намаляването на завещанието с 1 /3 ид. ч. (т. е. с 142.85 лева) не е достатъчно за възстановяване на запазената част на ищцата, остава разлика от 16 384.71 лева (16 527.56 лева - 142.85 лева), което налага да се пристъпи към намаляване на дарението.</w:t>
        <w:tab/>
        <w:br/>
        <w:tab/>
        <w:t xml:space="preserve"> </w:t>
        <w:tab/>
        <w:br/>
        <w:tab/>
        <w:t xml:space="preserve">Касационно обжалване на въззивното решение следва да бъде допуснато по изведения от жалбоподателя М. Л. правен въпрос: Трето на съпрузите лице – частен правоприемник (на единия от тях) легитимирано ли е да оборва презумпцията по чл.19,ал.3 от СК отм. г. (отм.)?</w:t>
        <w:tab/>
        <w:br/>
        <w:tab/>
        <w:t xml:space="preserve"> </w:t>
        <w:tab/>
        <w:br/>
        <w:tab/>
        <w:t xml:space="preserve">Видно от изложеното за мотивите на въззивното решение въпросът е обусловил извода на въззивния съд за намаляване на дарението на апартамента.</w:t>
        <w:tab/>
        <w:br/>
        <w:tab/>
        <w:t xml:space="preserve"> </w:t>
        <w:tab/>
        <w:br/>
        <w:tab/>
        <w:t xml:space="preserve">Въпросът е свързан с довода в касационната жалба, че въззивният съд е допуснал нарушение на материалния закон, като е приел, че М. Л. няма право да оборва презумпцията по чл.19,ал.3 от СК отм. г. (отм.).</w:t>
        <w:tab/>
        <w:br/>
        <w:tab/>
        <w:t xml:space="preserve"> </w:t>
        <w:tab/>
        <w:br/>
        <w:tab/>
        <w:t xml:space="preserve">На настоящия състав не е известно разрешение по този въпрос в решения на ВКС, постановени в производство по чл.290 ГПК, поради което намира за основателно твърдението, че въпросът има значение за точното прилагане на закона и за развитието на правото – основание по чл.280,ал.1,т.3 ГПК за допускане на касационно обжалване</w:t>
        <w:tab/>
        <w:br/>
        <w:tab/>
        <w:t xml:space="preserve"> </w:t>
        <w:tab/>
        <w:br/>
        <w:tab/>
        <w:t xml:space="preserve">Жалбоподателят следва да представи доказателства, че е заплатила по сметка на ВКС държавна такса в размер на 81.92 лева за разглеждане на касационната и жалба.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 741 от 18.06.2019 г. по възз. гр. д. № 463 /2019 г. на Варненския окръжен съд, г. о., в частта, с която с него е уважен иск на Д. Д. А. срещу М. П. Л. по чл.30 ЗН за намаляване на дарение на 1 /2 ид. ч. от апартамент – мезонет в [населено място], извършено от Д. И. А. в полза на М. Л. с н. а. №. .... /25.02.1999 г. с 16 384.71 /55 716 ид. ч. за възстановяване на запазената част на Д. Д. А. от наследството на Д. И. А..</w:t>
        <w:tab/>
        <w:br/>
        <w:tab/>
        <w:t xml:space="preserve"> </w:t>
        <w:tab/>
        <w:br/>
        <w:tab/>
        <w:t xml:space="preserve">Указва и дава възможност на М. П. Л. в едноседмичен срок от съобщение да представи по делото доказателства за платена на ВКС държавна такса за разглеждане на касационната и жалба в размер на 81.92 лева (осемдесет и един лева и 92 ст.), като и указва, че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