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№2904/09.03.2017 по адм. д. №2648/2017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(ВАС) е с правно основание чл. 58 във връзка с чл. 73 от Изборния кодекс (ИК), във връзка с чл. 132, ал. 2, т. 8 от Административнопроцесуалния кодекс (АПК). Образувано е по постъпила ЖАЛБА от [ПП] чрез Р. Л. К. - председател на Областен съвет на [ПП] - [населено място]</w:t>
        <w:tab/>
        <w:br/>
        <w:tab/>
        <w:t xml:space="preserve">и М. И. Г. - председател на Общински съвет на [ПП] - [населено място], срещу решение № 4398-НС от 02-03.2017 г. на Централна избирателна комисия, с което е оставена без уважение жалбата на коалицията. Жалбоподателят, чрез двамата си упълномощени представители счита, че решението е незаконосъобразно и необосновано, поради което следва да бъде отменено. В жалбата са развити подробни съображения за така заявените пороци, като се иска освен отмяната на обжалваното решение, да се наложат предвидените в чл. 480, ал. 1 от Изборния кодекс административни санкции. В открито съдебно заседание пред ВАС, чрез надлежно упълномощен адвокат-пълномощникът жалбоподателят поддържа жалбата си и моли да бъде уважена, като се отмени решението на ЦИК. В предоставения от съда срок до края на деня за представяне на писмена защита, такава не е постъпила.</w:t>
        <w:tab/>
        <w:br/>
        <w:tab/>
        <w:t xml:space="preserve">Ответникът - Централна избирателна комисия (ЦИК), [населено място], чрез надлежно упълномощен с решение № 4100 от 10 януари 2017 г. процесуален представител оспорва жалбата и моли да бъде оставена без уважение, а оспореното с нея решение да бъде оставено в сила.</w:t>
        <w:tab/>
        <w:br/>
        <w:tab/>
        <w:t xml:space="preserve">Настоящият тричленен състав на ВАС – Четвърто отделение намира, че констатираните от председателя на Четвърто отделение на ВАС нередовности на жалбата за оригинални подписи са отстранени и същата е редовна. Подадена е в законоустановения в чл. 58, ал. 1 от ИК тридневен срок от обявяване на решението на ЦИК по реда на чл. 57, ал. 2 от ИК, и при наличие на правен интерес, поради което е процесуално допустима. Разгледана по същество, се явява неоснователна.</w:t>
        <w:tab/>
        <w:br/>
        <w:tab/>
        <w:t xml:space="preserve">С решение № 4398-НС от 2 март 2017 г. Централната избирателна комисия О. Б. У. жалбата, подадена от [ПП] чрез упълномощените представители Р. Л. К. - председател на Областен съвет на [ПП] - [населено място] - председател на Общински съвет на [ПП] - [населено място], срещу решение № 49-22 НС от 27.02.2017 г. на Районна избирателна комисия - [населено място].</w:t>
        <w:tab/>
        <w:br/>
        <w:tab/>
        <w:t xml:space="preserve">За да постанови този резултат, Централната избирателна комисия (ЦИК) е приела, че обжалваното пред нея решение на Районна избирателна комисия (РИК) - [населено място] е валидно, постановено с оглед правомощията по чл. 72, ал. 1, т. 1 и т. 20 във връзка с чл. 182, ал. 1 от Изборния кодекс. РИК - [населено място] не е допуснала съществени процесуални нарушения, като не е извършила поисканата от жалбоподателите проверка за констатиране на извършеното нарушение и налагане на санкции на виновните лица. ЦИК е констатирала, че липсват конкретни твърдения, както и доказателства относно това дали на осъществената на 24.02.2017 г. предизборна среща на кандидатите за народни представители от [ПП] в [населено място] е била извършена предизборна агитация по смисъла на § 1, т. 17 от ДР на ИК, а ако е била извършена такава агитация - от кого, по какъв начин и в какво точно се е изразявала същата. Констатирала е още, че от приложеното към жалбата копие от съобщение от сайта на [ПП] в [населено място], с дата 26.02.2017 г., озаглавено „С работещите в библиотеката, музея и галерията бе първата предизборна среща на [ПП] в [населено място], също не се установява да е налице призив за подкрепа или за неподкрепа на кандидат, партия, коалиция или инициативен комитет при участие в изборите за народни представители на 26 март 2017 година. За прецизност с оглед искането на жалбоподателите за налагане на санкциите, предвидени в чл. 480, ал. 2 от ИК, ЦИК е отбелязала, че законодателят е предвидил административнонаказателна отговорност при нарушаване на забраните по чл. 182, ал. 1 - 3, в разпоредбата на чл. 480, ал. 1 от ИК. По така изложените съображения ЦИК е счела жалбата за недоказана и неоснователна.</w:t>
        <w:tab/>
        <w:br/>
        <w:tab/>
        <w:t xml:space="preserve">Така постановеното от ЦИК решение е законосъобразно.</w:t>
        <w:tab/>
        <w:br/>
        <w:tab/>
        <w:t xml:space="preserve">Същото е издадено на основание чл. 57, ал. 1, т. 26 във връзка с чл. 182, ал. 1 от Изборния кодекс (ИК).</w:t>
        <w:tab/>
        <w:br/>
        <w:tab/>
        <w:t xml:space="preserve">Правомощието на ЦИК да разглежда жалби срещу решения на общинските и районните избирателни комисии, в случая на Районна избирателна комисия - [населено място] е уредено изрично и в чл. 73 от ИК, според който текст решенията на районната избирателна комисия може да се оспорват в тридневен срок от обявяването им пред Централната избирателна комисия, която се произнася в тридневен срок с решение.</w:t>
        <w:tab/>
        <w:br/>
        <w:tab/>
        <w:t xml:space="preserve">Централната избирателна комисия (ЦИК) се е произнесла по постъпила пред нея с вх. № 87/01.03.2017 г. жалба от [ПП]</w:t>
        <w:tab/>
        <w:br/>
        <w:tab/>
        <w:t xml:space="preserve">срещу решение № 49-22 НС от 27.02.2017 г. на Районна избирателна комисия - [населено място] и е постановила свое решение № 4398-НС от 2 март 2017 г., чиято законосъобразност е предмет на настоящото дело.</w:t>
        <w:tab/>
        <w:br/>
        <w:tab/>
        <w:t xml:space="preserve">На първо място следва да се констатира факта, че обжалваното пред Върховния административен съд решение № 4398-НС от 2 март 2017 г. е мотивирано – изложени са и фактически, и правни основания за неговото издаване. Освен това е напълно допустимо мотивите да бъдат изложени отделно от акта и да се съдържат в други документи, които подготвят неговото издаване и са част от административната преписка, и това е в синхрон с Тълкувателно решение № 16 от 31.03.1975 г. на ОСГК на Върховния съд. В конкретния случай това е Протокол № 493 от 2 март 2017 г. от заседание на ЦИК, в който се съдържат станалите разисквания, изложените съображения и взетото решение с 12 гласа “за” и 5 - „против”. При това гласуване е очевидно, че решението на ЦИК, с което е счела подадената жалба срещу решението на РИК - [населено място] за неоснователна и недоказана, е взето с необходимото мнозинство от две трети от присъстващите членове в пълно съответствие с чл. 53, ал. 4 от ИК.</w:t>
        <w:tab/>
        <w:br/>
        <w:tab/>
        <w:t xml:space="preserve">В жалбата на [ПП] до Районна избирателна комисия [населено място] с вх. № 80/27.02.2017 г. се твърди, че в края на работния ден на 24.02.2016 г. в Художествената галерия - [населено място] е осъществена предизборна агитация в полза на [ПП]</w:t>
        <w:tab/>
        <w:br/>
        <w:tab/>
        <w:t xml:space="preserve">и тази предизборна проява е в грубо нарушение на императивната забрана на чл. 182, ал. 1 от Изборния кодекс.</w:t>
        <w:tab/>
        <w:br/>
        <w:tab/>
        <w:t xml:space="preserve">Според чл. 175 от ИК, предизборната кампания се открива 30 дни преди изборния ден. Изборният ден е 26 март 2017 година и в конкретния случай кампанията се открива на 24 февруари 2017 година предвид факта, че месец февруари има 28 дни. Точно на този ден - на датата 24.02.2017 г. е проведена първата предизборна среща на [ПП]</w:t>
        <w:tab/>
        <w:br/>
        <w:tab/>
        <w:t xml:space="preserve">с работещите в библиотеката, музея и галерията в [населено място] и това е безспорен факт, който не се нуждае от доказване.</w:t>
        <w:tab/>
        <w:br/>
        <w:tab/>
        <w:t xml:space="preserve">Правилата за провеждане на предизборната кампания са регламентирани в Глава дванадесета от Изборния кодекс. Р. за провеждане на предизборната агитация, като част от предизборната кампания е уреден в Раздел ІІ. Съгласно чл. 181, ал. 1 от ИК, „гражданите, партиите, коалициите, инициативните комитети, кандидатите и застъпниците имат свобода на изразяване и на предизборна агитация в устна и писмена форма на предизборни събрания, както и чрез доставчиците на медийни услуги”.</w:t>
        <w:tab/>
        <w:br/>
        <w:tab/>
        <w:t xml:space="preserve">В разпоредбата на чл. 182 са посочени забрани за предизборна агитация и според алинея 1, на която се е позовал жалбоподателя в жалбата си до РИК - [населено място], „не се допуска предизборна агитация в държавни и общински учреждения, институции, държавни и общински предприятия и в търговски дружества с повече от 50 на сто държавно или общинско участие в капитала”.</w:t>
        <w:tab/>
        <w:br/>
        <w:tab/>
        <w:t xml:space="preserve">Според легалната дефиниция дадена в § 1, т. 17 от ДР на ИК, „предизборна агитация” е „призив за подкрепа или за неподкрепа на кандидат, партия, коалиция или инициативен комитет при участие в избори. Наименованието и символите на партия и коалиция, поставени върху предмети, в които не се съдържа призив за подкрепа, не се смятат за агитация по смисъла на кодекса”.</w:t>
        <w:tab/>
        <w:br/>
        <w:tab/>
        <w:t xml:space="preserve">В конкретния случай не се спори, че е проведено мероприятие в галерия, музей и библиотека. Не е спорно присъствието на работещите в тези институции, които по принцип са държавни, респ. общински, а не частни. Не е спорно, че срещата е организирана от [населено място]. За това няма законова забрана. Няма пречка всъщност всяка партия или коалиция да си представя предизборната платформа и да запознава избирателите с нея, както и да изисква даването на предложения за нейното усъвършенстване и актуализиране. Няма нищо нередно мероприятието да е проведено сред картини на известни художници, видно от снимките във вестник „Отзвук” и интернет сайтове. Без значение е и кои лица са присъствали на такава среща, а още по-малко е относим часът на провеждането.</w:t>
        <w:tab/>
        <w:br/>
        <w:tab/>
        <w:t xml:space="preserve">Забраната е да се агитира "за подкрепа", респективно "за неподкрепа" на някой кандидат, партия или коалиция. В конкретния случай не се установява нито едното, нито другото. Нещо повече, няма и такова твърдение в първоначалната жалба на</w:t>
        <w:tab/>
        <w:br/>
        <w:tab/>
        <w:t xml:space="preserve">[ПП]</w:t>
        <w:tab/>
        <w:br/>
        <w:tab/>
        <w:t xml:space="preserve">до Районна избирателна комисия - [населено място], на което тя да е била длъжна да извърши проверка по подадения сигнал.</w:t>
        <w:tab/>
        <w:br/>
        <w:tab/>
        <w:t xml:space="preserve">Доказателствата на които се позовава жалбоподателя - съобщение от сайта на [ПП] и 1 страница от бр. 17 на вестник „Отзвук” (представени не пред РИК, а първото пред ЦИК, а второто пред ВАС), доказват извършеното предизборно мероприятие, но не че е допуснато нарушение на забраната посочена в чл. 182, ал. 1 от ИК. Следователно, при наличните доказателства РИК е постановила обжалваното пред ЦИК решение, което е предмет на обжалване по настоящото съдебно производство пред ВАС. Релевантните факти се установяват от доказателствата, събрани от РИК и преценката за законосъобразност на обжалваното решение се прави при съобразяване на тези доказателства.</w:t>
        <w:tab/>
        <w:br/>
        <w:tab/>
        <w:t xml:space="preserve">Изборният процес не е типичен административен процес за издаване на индивидуални административни актове. Много са различията между Изборния кодекс и Административнопроцесуалния кодекс и не е тук мястото да се изброяват. При специално предвидени правила, служебното събиране на доказателства, предвидено в разпоредбата на чл. 36, ал. 1 от АПК, на която се позовава жалбоподателя, не може да намери приложение. В този смисъл РИК не е допуснала процесуални нарушения, а ЦИК като е оставила без уважение жалбата срещу решението на РИК, е постановила законосъобразно решение.</w:t>
        <w:tab/>
        <w:br/>
        <w:tab/>
        <w:t xml:space="preserve">Само за пълнота следва да се отбележи, че в случая не е налице хипотезата на чл. 168, ал. 3 от ИК, в която се предвижда забрана за безплатно използване на публичен административен ресурс и по-конкретно на помещения, изрично посочени в § 1, т. 18 от ДР на ИК, съдържащ легално определение на "публичен административен ресурс".</w:t>
        <w:tab/>
        <w:br/>
        <w:tab/>
        <w:t xml:space="preserve">Не на последно място следва да се посочи за яснота, че при евентуално констатиране на нарушение на предизборната агитация, се развива процедура по чл. 496 от ИК - съставяне на акт за установяване на нарушение и издаване на наказателно постановление от съответния областен управител, която процедура е по ЗАНН (ЗАКОН ЗЗД АДМИНИСТРАТИВНИТЕ НАРУШЕНИЯ И НАКАЗАНИЯ) (ЗАНН), поради което искането в жалбата ВАС да наложи предвидената в чл. 480, ал. 1 от ИК административна санкция, не е съобразено със закона.</w:t>
        <w:tab/>
        <w:br/>
        <w:tab/>
        <w:t xml:space="preserve">С оглед изложеното до тук, обжалваното пред решение на ЦИК не страда от заявените пороци, поради което жалбата срещу него ще трябва да бъде отхвърлена. Междувпрочем твърдяната „необоснованост” не е основание за отмяна по чл. 146 от АПК.</w:t>
        <w:tab/>
        <w:br/>
        <w:tab/>
        <w:t xml:space="preserve">Воден от горното и на основание чл. 58, ал. 3 от Изборния кодекс, Върховният административен съд - Четвърто отделение,</w:t>
        <w:tab/>
        <w:br/>
        <w:tab/>
        <w:t xml:space="preserve">РЕШИ:</w:t>
        <w:tab/>
        <w:br/>
        <w:tab/>
        <w:t xml:space="preserve">ОТХВЪРЛЯ жалбата на [ПП], подадена чрез Р. Л. К. - председател на Областен съвет на [ПП] - [населено място] и М. И. Г. - председател на Общински съвет на [ПП] - [населено място], срещу решение № 4398-НС от 2 март 2017 г. на Централната избирателна комисия.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