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рег. № ППН-01-219/19.03.2020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№ППН-01-219/2021г.</w:t>
        <w:tab/>
        <w:br/>
        <w:tab/>
        <w:t xml:space="preserve">София, 14.07.2021г.</w:t>
        <w:tab/>
        <w:br/>
        <w:tab/>
        <w:t xml:space="preserve">Комисията за защита на личните данни (КЗЛД, Комисията) в състав, председател, Венцислав Караджов и членове: Цанко Цолов, Мария Матева и Веселин Целков на редовно заседание, проведено на 02.06.2021г. и обективирано в протокол №23/02.06.2021г., на основание чл.10, ал.1 от Закона за защита на личните данни (ЗЗЛД) във вр. с чл.57, §1, б.„е“ от Регламент (ЕС) 2016/679, разгледа жалба с рег. №ППН-01-219/19.03.2020г., подаденa от С.С.</w:t>
        <w:tab/>
        <w:br/>
        <w:tab/>
        <w:t xml:space="preserve">В жалбата на г-жа С.С. е посочено, че на 11.03.2020г., в 18:42 получила по Vibre от нейна близка, снимка, на която се виждали снимки на къщата, в която живеят със съпругът ѝ, публикувани във Facebook, ведно с обява, че къщата се продава, като били и дадени координати за контакт. Установила, че първоначалната обява е от съпругата на брата на съпругът на жалбоподателката.</w:t>
        <w:tab/>
        <w:br/>
        <w:tab/>
        <w:t xml:space="preserve">Сочи, че къщата е съсобствена между нея, съпругът ѝ и брат му А.С. Информира, че тя и съпругът ѝ притежават ¾ идеални части, а братът ¼ идеална част от къщата.</w:t>
        <w:tab/>
        <w:br/>
        <w:tab/>
        <w:t xml:space="preserve">Сочи още, че след продължителни години спорове за подялба на съсобствен имот, с Решение №***, по гр. дело №***, имотът е изнесен на публична продан, като за приключване на процедурата е образувано изп. дело №*** по описа на ЧСИ, като е обявено провеждане на публична продан в периода от 15.03.2020г. до 15.04.2020г.</w:t>
        <w:tab/>
        <w:br/>
        <w:tab/>
        <w:t xml:space="preserve">Жалбоподателката сочи, че не е давала съгласие за разгласяване на личните ѝ данни</w:t>
        <w:tab/>
        <w:br/>
        <w:tab/>
        <w:t xml:space="preserve">Жалбата на С.С. е редовна, налице са всички задължителни реквизити по чл.28, ал.1 от Правилник за дейността на Комисията за защита на личните данни (ПДКЗЛДНА), а именно: налице са данни за жалбоподателя, естеството на искането, дата и подпис.</w:t>
        <w:tab/>
        <w:br/>
        <w:tab/>
        <w:t xml:space="preserve">Редът за разглеждане на жалби пред Комисия за защита на личните данни не е уреден в Регламент (ЕС) 2016/679, а е оставен на преценката на всяка държава-членка. В Република България производството се развива по реда на Административнопроцесуалния кодекс (АПК) и завършва с индивидуален административен акт. Съгласно чл.27, ал.2 от АПК административният орган проверява предпоставките за допустимостта на искането, с което е сезиран, като съгласно т.6 от разпоредбата преценката за допустимостта се обвързва с наличие на специални изисквания, уредени със закон. Такива изисквания са уредени в АПК и Регламент (ЕС) 2016/679.</w:t>
        <w:tab/>
        <w:br/>
        <w:tab/>
        <w:t xml:space="preserve">Следва да се посочи, че жалбата на г-жа С.С. е насочена срещу физическо лица, което няма качеството на администратор на лични данни.</w:t>
        <w:tab/>
        <w:br/>
        <w:tab/>
        <w:t xml:space="preserve">Случаят касае обработване на личните данни на жалбоподателката от физическо лице, което няма качеството на администратор на лични данни. В допълнение със съображение 18 от Регламента е обяснено, че регламентът не се прилага за обработването на личните данни на физически лица в рамките на изцяло лична дейност или дейност в рамките на домакинството, която няма връзка с професионалната или търговска дейност, като е направено и уточнение, че личните дейности или дейностите в рамките на домакинството биха могли да включват и поддържането на адресни указатели или участието в социални мрежи и онлайн дейности, предприети в контекста на тези дейности.</w:t>
        <w:tab/>
        <w:br/>
        <w:tab/>
        <w:t xml:space="preserve">С оглед гореизложеното, а именно: жалбата е срещу физическo лицe, коeто няма качеството администратор на лични данни, се налага изводът за недопустимост на жалбата.</w:t>
        <w:tab/>
        <w:br/>
        <w:tab/>
        <w:t xml:space="preserve">А дори и да се приеме, че физическото лице има качеството на администратори на лични данни, жалбата е извън материалния обхват на регламента, който изключва приложението за обработване на лични данни за лични и домашни занимания.По административната преписка не е спорно, че имотът, който е бил обявен за продажба чрез публична продан е еднофамилна сграда, която е в режим на съсобственост. С разпоредбата на чл.32, ал.2 в ЗС е посочено, че „Ако не може да се образува мнозинство или ако решението на мнозинството е вредно за общата вещ, районният съд, по искане на който и да е от съсобствениците, решава въпроса, взема необходимите мерки и ако е нужно, назначава управител на общата вещ“. В настоящия казус е видно, че спорът е именно за имот, който е съсобствен и не е постигнато съгласие относно поделянето му, причина довела до изнасянето му на публична продан.</w:t>
        <w:tab/>
        <w:br/>
        <w:tab/>
        <w:t xml:space="preserve">Следва също да бъде посочено и обстоятелството, че с постановление №**** на Районна прокуратура – гр. П. е отказано да бъде образувано досъдебно производство. В постановлението е описано, че ответната страна, срещу която е насочена жалбата е потвърдила, че действително е публикувала в личния си профил във Facebook линк към сайта на камарата на частните съдебни изпълнители, където обявлението за насрочената публична продан било качено. От изисканата информация от ЧСИ е видно, че обявлението за публична продан съдържа детайлно описание на имота, както и трите имена на страните, съсобственици. От съдържащата се информация в обявлението в своята съвкупност, същата има характера на лични данни, тъй като е в обем достатъчен за индивидуализиране наконкретно лице, като обаче е използвана за лични цели.</w:t>
        <w:tab/>
        <w:br/>
        <w:tab/>
        <w:t xml:space="preserve">В тази връзка и по аргумент от чл.2, §2, буква „в“ от Общия регламент за защита на личните данни и съображение 18 от Регламента, жалбата е процесуално недопустима. Извън материалния обхват както ЗЗЛД, така и на Общия регламент за защита на личните данни, съответно извън компетентността на Комисията, е обработването на лични данни от физически лица в рамките на изцяло лична дейност, която няма връзка с професионалната или търговската им дейност.</w:t>
        <w:tab/>
        <w:br/>
        <w:tab/>
        <w:t xml:space="preserve">Въз основа на изложеното, на основание чл.27, ал.2, т.6 от АПК във връзка с чл.2, пар. 2, б.„в” и с чл.57, пар. 1, б. ,,е“ от Регламент 2016/679, Комисията</w:t>
        <w:tab/>
        <w:br/>
        <w:tab/>
        <w:t xml:space="preserve">РЕШИ:</w:t>
        <w:tab/>
        <w:br/>
        <w:tab/>
        <w:t xml:space="preserve">Обявява жалба с рег. №ППН-01-219/19.03.2020г., подадена от С.С., за процесуално недопустима и прекратява производството.</w:t>
        <w:tab/>
        <w:br/>
        <w:tab/>
        <w:t xml:space="preserve">Решението подлежи на обжалване в 14-дневен срок от връчването му, чрез Комисията за защита на личните данни пред Административен съд – град Пловдив.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Венцислав Караджов /п/</w:t>
        <w:tab/>
        <w:br/>
        <w:tab/>
        <w:t xml:space="preserve">Цанко Цолов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