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№408/08.06.2015 по търг. д. №77/2015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408</w:t>
        <w:tab/>
        <w:br/>
        <w:tab/>
        <w:t xml:space="preserve"> </w:t>
        <w:tab/>
        <w:br/>
        <w:tab/>
        <w:t xml:space="preserve">гр. София, 08.06.2015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четвърти юни през две хиляди и петнадесета година, в състав</w:t>
        <w:tab/>
        <w:br/>
        <w:tab/>
        <w:t xml:space="preserve"/>
        <w:tab/>
        <w:br/>
        <w:tab/>
        <w:t xml:space="preserve">ПРЕДСЕДАТЕЛ: РАДОСТИНА КАРАКОЛЕВА</w:t>
        <w:tab/>
        <w:br/>
        <w:tab/>
        <w:t xml:space="preserve"/>
        <w:tab/>
        <w:br/>
        <w:tab/>
        <w:t xml:space="preserve">ЧЛЕНОВЕ: МАРИАНА КОСТОВА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като изслуша докладваното от съдия Костадинка Недкова т. д. N 77 по описа за 2015г.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 Образувано е по касационна жалба на [фирма] срещу решение № 1509 от 16.07.2014г. по т. д. № 4680/2013г. на Апелативен съд - София, с което след отмяна на решение от 03.06.2013г. по т. д. № 5652/2012г. на Софийски градски съд, ТО, 20 състав, е отхвърлен предявените от касатора срещу [фирма] искове за заплащане на сумата от 48 000 лева, представляваща възнаграждение по договор за търговско представителство от 13.08.2007г. и анекс към него за периода от януари 2011г. до януари 2012г. вкл., както и за сумата 3881,04 лева, представляваща обезщетение за забавено плащане на възнаграждението по договора за търговско представителство. </w:t>
        <w:tab/>
        <w:br/>
        <w:tab/>
        <w:t xml:space="preserve"> </w:t>
        <w:tab/>
        <w:br/>
        <w:tab/>
        <w:t xml:space="preserve"> В касационната жалба се сочи, че обжалваното решение е неправилно, поради нарушение на материалния закон, съществено нарушение на съдопроизводствените правила и необоснованост, поради което се иска отмяната му и уважаване на иска.</w:t>
        <w:tab/>
        <w:br/>
        <w:tab/>
        <w:t xml:space="preserve"> </w:t>
        <w:tab/>
        <w:br/>
        <w:tab/>
        <w:t xml:space="preserve"> Ответникът по жалбата не представя отговор по нея.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самото съдържание на клаузите на процесния договор и анекса към него са индиция за привидност на сделките, прикриващи нищожни договори за изработка с подизпълнители, заобикалящи ЗОП. Основните задължения и отговорности на търговския представител са свързани с доизграждане на процесния обект, въвеждането му в експлоатация и изпълнение на СМР от самия търговски представител и тяхното актуване. Решаващият състав, въз основа на договора и признание на законния представител на ищеца извън рамките на настоящото дело, е приел, че страните са водени от намерение да заобиколят забраните на ЗОП чрез сключване на договори с подизпълнители с участието на търговски пълномощник, както и чрез подмяна на изпълнителите, определени по реда на ЗОП, от самия търговски представител, на когото се възлага и прякото изпълнение на СМР, неприсъщо на вида на сключения договор за търговско представителство. Предмет на договора за търговско представителство е оказването на съдействие при осъществяване на търговска дейност, като правомощията на търговския представител включват посредничество при извършването на сделки от свое име, но за сметка на търговеца. Процесният договор е сключен в предвидената от закона писмена форма и съдържа клауза за възнаграждение, но извършването на сделка от името на принципала е само придивно желание на страните, чиято сделка е насочена към заобикаляне на ЗОП и неговите ограничения за изменение на вече сключените договори за възлагане на обществени поръчки по предвидения ред. Ако условно се приеме, че процесният договор би се сключил и без упоменатите клаузи, изменени чрез анекса, които са нищожни, искът за възнаграждение е неоснователен, поради недоказано изпълнение, което е основание за плащане на възнаграждението. По делото не е представен отчет по чл.14 от договора за осъществено сътрудничество от търговския представител по ал.1 относно посредническа дейност за извършени или възнамерявани сделки, за сключени такива от името и за сметка на търговеца или от името на търговския представител за сметка на принципала, свързани с доизграждане на процесния строителен обект, не е представено извлечение от търговските книги за извършени в изпълнение на процесния договор сделки с участието на търговския представител, не са представени уведомления по чл.33 ТЗ до търговеца за извършени сделки, поради което е прието, че искът за заплащане на възнаграждение и акцесорното вземане за лихва са неоснователни. </w:t>
        <w:tab/>
        <w:br/>
        <w:tab/>
        <w:t xml:space="preserve"> </w:t>
        <w:tab/>
        <w:br/>
        <w:tab/>
        <w:t xml:space="preserve">В изложението към касационната жалба се твърди, че въззивният съд се е произнесъл в противоречие с практиката на ВКС /чл.280, ал.1, т.1 ГПК/ по процесуалноправния въпрос относно зачитане на формирана сила на пресъдено нещо, и в противоречие на практиката на съдилищата / чл.280, ал.1, т.2 ГПК/ по свързания с него материалноправен въпрос относно действителността на процесния договор за търговско представителство.</w:t>
        <w:tab/>
        <w:br/>
        <w:tab/>
        <w:t xml:space="preserve"> </w:t>
        <w:tab/>
        <w:br/>
        <w:tab/>
        <w:t xml:space="preserve"> Касационното обжалване не може да бъде допуснато, поради липса на общата предпоставка по чл.280, ал.1 ГПК, тъй като поставените въпроси не са обуславящи за изхода на спора. Въззивният съд е приел за нищожни само определени клаузи от анекса към договора, поради заобикаляне на разпоредби на ЗОП, а не е извел недействителност на целия договор, като от представените влезли в сила съдебни решения за присъждане на възнаграждения по същия договор за предходни периоди не се установява възнаграждението по тях да е присъдено за дейности на търговския представител, за които е прието в атакуваното въззивно решение, че клаузите във връзка с тях са нищожни. Ето защо, въпросът за формирана сила на пресъдено нещо относно действителността на договора не е обуславящ за изхода на делото и не предпоставя допускане на касационния контрол.</w:t>
        <w:tab/>
        <w:br/>
        <w:tab/>
        <w:t xml:space="preserve"> </w:t>
        <w:tab/>
        <w:br/>
        <w:tab/>
        <w:t xml:space="preserve">Въпросът за действителността на процесния договор също не обуславя допускането на решението до касация, тъй като неоснователността на иска, освен от нищожност на отделни клаузи от договора, е самостоятелно изведена от недоказване на изпълнение от страна на ищеца по договора като основание за заплащане на възнаграждението, във връзка с което не е формулиран от касатора въпрос в изложението. Освен това, този въпрос не само е твърде общо зададен, но доколкото е насочен към преценка на действителността на конкретен договор /процесният/, е относим към правилността на решението и не представлява правен въпрос по см. на чл.280, ал.1 ГПК. </w:t>
        <w:tab/>
        <w:br/>
        <w:tab/>
        <w:t xml:space="preserve"> </w:t>
        <w:tab/>
        <w:br/>
        <w:tab/>
        <w:t xml:space="preserve">Предвид липсата на общото основание по чл.280, ал.1 ГПК, настоящият състав не обсъжда наведените допълнителни селективни критерии по чл.280, ал.1, т.1 и т.2 ГПК. </w:t>
        <w:tab/>
        <w:br/>
        <w:tab/>
        <w:t xml:space="preserve"> </w:t>
        <w:tab/>
        <w:br/>
        <w:tab/>
        <w:t xml:space="preserve">Водим от горното и на основание чл.288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1509 от 16.07.2014г. по т. д. № 4680/2013г. на Апелативен съд - София.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