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№291/26.05.2015 по търг. д. №3176/2014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291</w:t>
        <w:tab/>
        <w:br/>
        <w:tab/>
        <w:t xml:space="preserve"> </w:t>
        <w:tab/>
        <w:br/>
        <w:tab/>
        <w:t xml:space="preserve">София, 26.05.2015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единадесети май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………….......……..……. и с участието на прокурора ………....…...…………….., като изслуша докладваното от съдията Емил Марков ч. търг. дело № 3176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286, ал. 2 ГПК.</w:t>
        <w:tab/>
        <w:br/>
        <w:tab/>
        <w:t xml:space="preserve"> </w:t>
        <w:tab/>
        <w:br/>
        <w:tab/>
        <w:t xml:space="preserve"> Образувано е по частната жалба с вх. № 5684/9.ІХ.2014 г. на [фирма]-Пловдив, подадена против Разпореждане № 1565 и определение № 1567 на Пловдивския апелативен съд – двете от 30.VІІ.2014 г., постановени по т. дело № 1164/2013 г. С първото от тях е била оставена без разглеждане и съответно върната частна жалба на това д-во с вх. № 4911/24.VІІ.2014 г. срещу разпореждане № 1384/9.VІІ.2014 г., докато с второто е била оставена без разглеждане и съответно върната молба на търговеца по чл. 64, ал. 2 ГПК за възстановяване на срок за поправяне на констатирани нередовности в подадената от него касационна жалба с вх. № 2893/30.ІV.2014 г. </w:t>
        <w:tab/>
        <w:br/>
        <w:tab/>
        <w:t xml:space="preserve"> </w:t>
        <w:tab/>
        <w:br/>
        <w:tab/>
        <w:t xml:space="preserve"> Оплакванията на търговеца настоящ частен жалбоподател са за постановяване на атакуваните два съдебни акта, както в нарушение на материалния закон, така и при допуснати от състава на Пловдивския апелативен съд съществени нарушения на съдопроизводствените правила. Поради това се претендира отменяването им, както и присъждане на направените по делото разноски за всички инстанции. </w:t>
        <w:tab/>
        <w:br/>
        <w:tab/>
        <w:t xml:space="preserve"> </w:t>
        <w:tab/>
        <w:br/>
        <w:tab/>
        <w:t xml:space="preserve"> Ответното по частната жалба [фирма]-гр. Пловдив не е ангажирало становище на свой представител по основателността на оплакванията за неправилност на атакуваните две преграждащи по-нататъшния ход на делото определения.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във въззивното пр-во пред Пловдивския апелативен съд, настоящата частна жалба на [фирма]-Пловдив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1. Досежно Разпореждане № 1565/30.VІІ.2014 г., постановено по т. д. № 1164/2013 г., с което Пловдивският апелативен съд е оставил без разглеждане и върнал частна жалба срещу разпореждане № 1384/9.VІІ.2014 г.</w:t>
        <w:tab/>
        <w:br/>
        <w:tab/>
        <w:t xml:space="preserve"> </w:t>
        <w:tab/>
        <w:br/>
        <w:tab/>
        <w:t xml:space="preserve"> С последното – на основание чл. 286, ал. 1, т. 2 ГПК - въззивният съд е върнал касационната жалба на [фирма] срещу постановеното по същото дело въззивно решение № 239/23.ІV.2014 г. Препис от разпореждането за връщане на касационната жалба е било връчено на търговеца настоящ частен жалбоподател на адреса на неговото управление /съгласно </w:t>
        <w:tab/>
        <w:br/>
        <w:tab/>
        <w:t xml:space="preserve"> </w:t>
        <w:tab/>
        <w:br/>
        <w:tab/>
        <w:t xml:space="preserve">чл. 619, ал. 1 ТЗ</w:t>
        <w:tab/>
        <w:br/>
        <w:tab/>
        <w:t xml:space="preserve"> </w:t>
        <w:tab/>
        <w:br/>
        <w:tab/>
        <w:t xml:space="preserve">/: [населено място], [улица]. Надлежно удостоверено е по посочения процесуален ред, че връчването е станало на датата 14.VІІ.2014 г., тъй като по делото не е бил съобщен новият адрес на търговеца (гр. Пловдив, [улица]). Заведената с вх. № 4911/24.VІІ.2014 г. частна жалба на д-вото срещу въпросното разпореждане по чл. 286, ал. 1, т. 2 ГПК основателно /законосъобразно/ е била счетена за процесуално недопустима /просрочена/, тъй като преклузивният едноседмичен срок за подаването й по чл. 275, ал. 1 ГПК е изтекъл на 21 юли 2014 г. – присъствен ден /понеделник/, а постъпването й в канцеларията на въззивния съд е станало три дена по-късно. Ето защо, като правилно /законосъобразно/, атакуваното Разпореждане № 1565/30.VІІ.2014 г., постановено от Пловдивския апелативен съд по т. д. № 1164/2013 г., ще следва да бъде потвърдено. </w:t>
        <w:tab/>
        <w:br/>
        <w:tab/>
        <w:t xml:space="preserve"> </w:t>
        <w:tab/>
        <w:br/>
        <w:tab/>
        <w:t xml:space="preserve"> 2. Досежно определение № 1567/30.VІІ.2014 г., постановено по т. д. № 1164/2013 г., с което Пловдивският апелативен съд е върнал молба на [фирма] по чл. 64, ал. 2 ГПК – за възстановяване на срок за поправяне на констатирани нередовности в подадената от него касационна жалба с вх. № 2893/30.ІV.2014 г.: </w:t>
        <w:tab/>
        <w:br/>
        <w:tab/>
        <w:t xml:space="preserve"> </w:t>
        <w:tab/>
        <w:br/>
        <w:tab/>
        <w:t xml:space="preserve"> За да постанови връщане на молбата за възстановяване на пропуснатия срок за поправяне на констатирани нередовности в подадената от [фирма]-гр. Пловдив касационна жалба, въззивната инстанция е приела, съобразявайки процесуалното правило на чл. 64, ал. 3, изр. 1-во ГПК, че тази молба също е било подадена след изтичането на законоустановения преклузивен срок за това – едноседмичен от съобщението за пропускане на първия, чието възстановяване се претендира. </w:t>
        <w:tab/>
        <w:br/>
        <w:tab/>
        <w:t xml:space="preserve"> </w:t>
        <w:tab/>
        <w:br/>
        <w:tab/>
        <w:t xml:space="preserve"> Единственият довод на търговеца частен жалбоподател е, че при извършена справка по делото изобщо не ставало ясно „как точно са връчени на посочените дати адресираните до него съобщения – залепено е уведомление или изпращането е станало по пощата с т. нар. обратна разписка /”Известие за доставяне”/. Но извън съображението за приложимост на специалната разпоредба на чл. 619, ал. 1 ТЗ, според която редовното връчване на съдебните книжа се </w:t>
        <w:tab/>
        <w:br/>
        <w:tab/>
        <w:t xml:space="preserve"> </w:t>
        <w:tab/>
        <w:br/>
        <w:tab/>
        <w:t xml:space="preserve">фингира</w:t>
        <w:tab/>
        <w:br/>
        <w:tab/>
        <w:t xml:space="preserve"> </w:t>
        <w:tab/>
        <w:br/>
        <w:tab/>
        <w:t xml:space="preserve"> в хипотеза, когато длъжник в пр-во по несъстоятелност е променил адреса си без да уведоми за това съда по чл. 613 ТЗ, Пловдивският апелативен съд е изложил обстойни съображения за последвалото повторно връчване на същото съобщение /за пропускане на срока, чието възстановяване е претендирано/ и на новия, посочен от връчителя, адрес на търговеца настоящ частен жалбоподател, което е било извършено надлежно на датата 16.VІІ.2014 г. Ето защо, след като и при по-благоприятната за пловдивското [фирма] съпоставка между датата на това повторно връчване, а именно 16.VІІ.2014 г., и тази на подаването на молбата по чл. 64, ал. 3 ГПК, а именно 24.VІІ.2014 г., се налага констатация за просрочие на искането, правилно /обосновано и законосъобразно/ въззивният съд е приел, че преклузивният едноседмичен срок в случая изтекъл с изтичането на предходния ден – 23 юли 2014 г. (присъствен ден, сряда).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Разпореждане № 1565 на Пловдивския апелативен съд, ТК, от 30.VІІ.2014 г., постановено по т. д. № 1164/2013 г.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1567 на Пловдивския апелативен съд, ТК, от 30.VІІ.2014 г., постановено по т. д. № 1164/2013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3176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