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№516/21.01.2022 по адм. д. №4114/2021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516 София, 21.01.2022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декември в състав: ПРЕДСЕДАТЕЛ:БИСЕРКА ЦАНЕВА ЧЛЕНОВЕ:МИРОСЛАВ МИРЧЕВРОСИЦА ДРАГАНОВА при секретар Галина Узунова и с участието на прокурора Веселин Найденовизслуша докладваното от председателяБИСЕРКА ЦАНЕВА по адм. дело № 4114/2021</w:t>
        <w:tab/>
        <w:br/>
        <w:tab/>
        <w:t xml:space="preserve">Производството е по реда на чл. 208 и сл. от АПК във връзка чл. 160, ал. 7 ДОПК.</w:t>
        <w:tab/>
        <w:br/>
        <w:tab/>
        <w:t xml:space="preserve">Образувано е по касационна жалба на директора на дирекция „ОДОП“ гр. Бургас при ЦУ на НАП, подадена чрез юрк. Монев, против решение № 308/26.02.2021 г., постановено по адм. д. № 953/2020 г. по описа на Административен съд – гр. Бургас, в частта, в която е отменен РА № Р-02000219003329-091-001/08.01.2020 г., издаден от орган по приходите в ТД – Бургас на НАП, частично потвърден с решение № 50/23.03.2020 година на директора на дирекция „ОДОП“ - Бургас при ЦУ на НАП, относно определени задължения за данък върху годишната данъчна основа по чл. 17 от ЗДДФЛ за периода 01.01 – 31.12.2016 г. за размера над 2 063,42 лева главница и 563,47 лева лихва, до определения от администрацията размер от 3013,61 лева главница и 822,95 лева лихва. Касаторът поддържа, че решението в обжалваната му част е неправилно, поради нарушение на материалния закон, необоснованост и допуснати съществени нарушения на съдопроизводствените правила - отменителни основания по смисъла на чл. 209, т. 3 от АПК. Твърди, че неправилно съдът е кредитирал единствено представените от „Алемо“ ЕООД доказателства, които са диспозитивни документи без обвързваща съда материална доказателствена сила и без извършен съвкупен анализ на всички доказателства по делото. Сочи също така, че чл. 6 от сключения договор за продажба на автомивка предвижда приемането да се осъществи с подписване на приемо-предавателен протокол, но такъв липсва по делото. Оспорва се подписа в договора на Д. Ендже; липсата на печат на „Кайсу“ ЕООД /купувач по договора/, както и подпис на ревизираното лице или представител на „Кайсу“ ЕООД в представената фактура за продажбата на автомивката в полза на „Алемо“ ЕООД, което води до извод, че същата е съставена в по-късен момент. С оглед тези съображения касаторът счита, че реална сделка между „Алемо“ ЕООД и „Кайсу“ ЕООД не е осъществена, поради което не може да бъде прието, че със сумата от 9 500 лв. К. Каймак е погасил задължения на „Кайсу“ ЕООД към негов контрахент. Иска се отмяна на решението в обжалваната част и потвърждаване изцяло на РА. Претендират се разноски за юрисконсултско възнаграждение в размер на 315 лв. за всяка инстанция.</w:t>
        <w:tab/>
        <w:br/>
        <w:tab/>
        <w:t xml:space="preserve">Ответникът - К. Каймак, в писмен отговор, излага доводи за неоснователност на касационната жалба. Претендира разноски за касационната инстанция.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страна, в срок и е процесуално допустима, като разгледана по същество е неоснователна по следните съображения:</w:t>
        <w:tab/>
        <w:br/>
        <w:tab/>
        <w:t xml:space="preserve">С решението в обжалваната част първоинстанционния съд е отменил РА относно определените на К. Каймак задължения за данък върху годишната данъчна основа по чл. 17 от ЗДДФЛ за периода 01.01 – 31.12.2016 г. за размера над 2 063,42 лева главница и 563,47 лева лихва, а в останалата част жалбата му е отхвърлена като неоснователна. Решението на административния съд в отхвърлителната му част не е обжалвано и е влязло в сила.</w:t>
        <w:tab/>
        <w:br/>
        <w:tab/>
        <w:t xml:space="preserve">За да отмени частично РА, решаващият състав е приел, че същият е издаден от компетентен орган, в законоустановената форма, при липса на допуснати съществени нарушения на административно производствените правила. Установил е от фактическа страна, че РА е издаден след извършена ревизия при особените правила на чл. 122 – 124а от ДОПК, предвид наличието на обстоятелството по чл. 122, ал.1, т. 7 ДОПК. Определена е данъчна основа в размер на 30 013,61 лева, включваща сумата от 25 445,67 лева получена от К. Каймак от „Кайсу“ ЕООД, по отношение на която РЛ не е представило доказателства, че тези парични средства са използвани за заплащане на задълженията на дружеството, а не за лични разходи, както и сумата от 4 690,44 лева - установен недостиг на парични средства, представляващи превишение на извършените разходи спрямо получените доходи. Определен е дължим данък върху общата годишна данъчна основа в размер на 3 013,61 лева и лихва в размер на 822,95 лева.</w:t>
        <w:tab/>
        <w:br/>
        <w:tab/>
        <w:t xml:space="preserve">За да намали така определените с РА задължения, решаващият състав е кредитирал представените в хода на съдебното производство от трето задължено лице – „Алемо“ ЕООД писмени доказателства: договор за покупко-продажба от 30.06.2016 г., сключен между „Алемо“ ЕООД – продавач и „Кайсу“ ЕООД, с който последното дружество е придобило автомивка за леки автомобили в гр. Сливен за сумата от 9500 лева (лист 766 - 767), фактура № 12 от 30.06.2016 г. (л. 768) и аналитичен регистър на „Алемо“ ЕООД за сметка 411 (Клиенти) за 2016 г. (л.769). Въз основа на тези доказателства съдът е приел, че сумата в размер на 9 500 лева е заплатена от ревизираното лице в полза на „Алемо“ ЕООД във връзка със закупуването от страна на „Кайсу“ ЕООД на автомивка. Тази сума е предоставена на К. Каймак, съгласно РКО от 30.06.2016 г. с цел извършване на плащания, свързани със задължения на последното дружество към доставчици и неправилно е квалифицирана от приходните органи като доход на лицето с неустановен произход.</w:t>
        <w:tab/>
        <w:br/>
        <w:tab/>
        <w:t xml:space="preserve">Решението в обжалваната част е валидно, допустимо и правилно. Касационните оплаквания са свързани с реалността на сделката между „Кайсу“ ЕООД и „Алемо“ ЕООД.</w:t>
        <w:tab/>
        <w:br/>
        <w:tab/>
        <w:t xml:space="preserve">Настоящият състав счита, че на тези възражения съдът е дал подробен отговор с обжалваното решение при правилно приложение на материалния закон, правилно разпределение на доказателствената тежест и правилно формиране на правните изводи, при съвкупна преценка на всички факти, обстоятелства и доказателства.</w:t>
        <w:tab/>
        <w:br/>
        <w:tab/>
        <w:t xml:space="preserve">Обосновано съдът е ценил представените в съдебното производство от трето задължено лице писмени доказателства. Същите са относими към правния спор доколкото са свързани с твърденията на РЛ, че сумата от 9500 лева е ползвана за заплащане на задължения на „Кайсу“ ЕООД в полза на продавача, а не доход с неустановен произход в какъвто смисъл са аргументите на администрацията, като липсват доказателства за извършена насрещна проверка на „Алемо“ ЕООД в хода на ревизията. Така приетите в с. з. на 03.11.2021 г. документи не са оспорени по реда на чл. 193 ГПК от процесуалния представител на касатора, поради което и неоснователно едва с настоящата жалба се навеждат възражения свързани с автентичността на подписа на представляващия купувача – Д. Ендже. Липсата на печат върху договора на дружеството – купувач, както и на приемо-предавателен протокол между страните по сделката е без отношение към неговата валидност. Още повече подписването на протокола визиран в чл. 6 от договора не може да бъде вменено като задължение на К. Кайак, който не е представляващ дружеството купувач и не е договарял сделката.</w:t>
        <w:tab/>
        <w:br/>
        <w:tab/>
        <w:t xml:space="preserve">Като е достигнал до извод за незаконосъобразност на оспорения РА досежно получената от лицето сума от 9500 лв., първоинстанционният съд е постановил правилно решение, което в обжалваната му част следва да бъде оставено в сила.</w:t>
        <w:tab/>
        <w:br/>
        <w:tab/>
        <w:t xml:space="preserve">Независимо от изхода на спора не се присъждат разноски на ответника за настоящото производство, тъй като липсват доказателства за реалното им заплащане.</w:t>
        <w:tab/>
        <w:br/>
        <w:tab/>
        <w:t xml:space="preserve">Воден от горното и на основание чл. 221, ал. 2 от АПК Върховният административен съд, състав на осмо отделение, РЕШИ:</w:t>
        <w:tab/>
        <w:br/>
        <w:tab/>
        <w:t xml:space="preserve">ОСТАВЯ В СИЛА решение № 308/26.02.2021 г., постановено по адм. д. № 953/2020 г. по описа на Административен съд – гр. Бургас в обжалваната му част. Решението е окончателно. Вярно с оригинала, ПРЕДСЕДАТЕЛ:/п/ Бисерка Цанева</w:t>
        <w:tab/>
        <w:br/>
        <w:tab/>
        <w:t xml:space="preserve">секретар: ЧЛЕНОВЕ:/п/ Мирослав Мирчев/п/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