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№444/27.09.2013 по ч.гр.д. №5268/2013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444</w:t>
        <w:tab/>
        <w:br/>
        <w:tab/>
        <w:t xml:space="preserve"/>
        <w:tab/>
        <w:br/>
        <w:tab/>
        <w:t xml:space="preserve"> София, 27.09.2013 г.</w:t>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 </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 ГЪЛЪБИНА ГЕНЧЕВА</w:t>
        <w:tab/>
        <w:br/>
        <w:tab/>
        <w:t xml:space="preserve"> </w:t>
        <w:tab/>
        <w:br/>
        <w:tab/>
        <w:t xml:space="preserve"> като разгледа докладваното от съдия Генчева ч. гр. д.№5268 по описа за 2013г.,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чл.122 ГПК. </w:t>
        <w:tab/>
        <w:br/>
        <w:tab/>
        <w:t xml:space="preserve"> </w:t>
        <w:tab/>
        <w:br/>
        <w:tab/>
        <w:t xml:space="preserve"> С определение №1850 от 07.08.2013г. по гр. д.№3061/2013г. на Софийския апелативен съд е повдигнат спор за подсъдност между СГС и САС за това кой е компетентен да се произнесе по подадена молба за отмяна на допуснати обезпечения на бъдещи искове по ЗОПДИППД отм..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С молби от 04.06.2013г. и от 19.07.2013г. по гр. д.№7736/13г. до Софийски градски съд Р. Л. Л. е заявил, че наказателното производство спрямо него е прекратено с постановление от 04.04.13г. по пр. пр.№69/2011г. на СГП. Затова е поискал да бъдат отменени всички обезпечителни мерки, допуснати по реда на ЗОПДИППД отм. във връзка с бъдещи искове срещу него по този закон.</w:t>
        <w:tab/>
        <w:br/>
        <w:tab/>
        <w:t xml:space="preserve"> </w:t>
        <w:tab/>
        <w:br/>
        <w:tab/>
        <w:t xml:space="preserve"> С разпореждане от 22.07.2012г. на Софийски градски съд молбите са изпратени по компетентност на Софийския апелативен съд, тъй като той е допуснал обезпечителните мерки. </w:t>
        <w:tab/>
        <w:br/>
        <w:tab/>
        <w:t xml:space="preserve"> </w:t>
        <w:tab/>
        <w:br/>
        <w:tab/>
        <w:t xml:space="preserve"> За да повдигне препирнята за подсъдност, Софийският апелативен съд се е позовал на практика на ВКС, според която компетентен да се произнесе по искането за отмяна на допуснатото обезпечение на бъдещи искове в подобна хипотеза, при която обезпечението е допуснато от горната инстанция в производство по частна жалба срещу постановен отказ, е съдът, пред който е подадена молбата за обезпечаване на бъдещите искове. </w:t>
        <w:tab/>
        <w:br/>
        <w:tab/>
        <w:t xml:space="preserve"> </w:t>
        <w:tab/>
        <w:br/>
        <w:tab/>
        <w:t xml:space="preserve"> Настоящия състав приема, че компетентен да се произнесе по молбата по чл.402 ГПК, вр. чл.40, ал.3 ЗОПДНПИ, е съдът, пред който е подадена молбата и е образувано обезпечителното производство, независимо от това, че в конкретния случай обезпечението може да е допуснато от горната инстанция. Производството по отмяна на обезпечението се подчинява на правилата на производството по допускане на обезпечението относно компетентния съд, който следва да се произнесе за първи път по направените искания, както и по частните жалби срещу постановените определения на сезирания съд. В този смисъл е и практиката на ВКС, като освен посочените от САС определения, следва да се има предвид още и определение №59 от 06.02.13г. по ч. гр. д.№1034/13г. на ВКС, ІІ ГО. </w:t>
        <w:tab/>
        <w:br/>
        <w:tab/>
        <w:t xml:space="preserve"> </w:t>
        <w:tab/>
        <w:br/>
        <w:tab/>
        <w:t xml:space="preserve">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
        <w:tab/>
        <w:br/>
        <w:tab/>
        <w:t xml:space="preserve"> ОПРЕДЕЛИ: </w:t>
        <w:tab/>
        <w:br/>
        <w:tab/>
        <w:t xml:space="preserve"/>
        <w:tab/>
        <w:br/>
        <w:tab/>
        <w:t xml:space="preserve">КОМПЕТЕНТЕН </w:t>
        <w:tab/>
        <w:br/>
        <w:tab/>
        <w:t xml:space="preserve"> </w:t>
        <w:tab/>
        <w:br/>
        <w:tab/>
        <w:t xml:space="preserve">да се произнесе по молбата на</w:t>
        <w:tab/>
        <w:br/>
        <w:tab/>
        <w:t xml:space="preserve"/>
        <w:tab/>
        <w:br/>
        <w:tab/>
        <w:t xml:space="preserve">Р. Л. Л. за отмяна на обезпеченията, допуснати в производство по глава четвърта на ЗОПДИППД отм., е Софийски градски съд.</w:t>
        <w:tab/>
        <w:br/>
        <w:tab/>
        <w:t xml:space="preserve"> </w:t>
        <w:tab/>
        <w:br/>
        <w:tab/>
        <w:t xml:space="preserve"> Определението не подлежи на обжалване.</w:t>
        <w:tab/>
        <w:br/>
        <w:tab/>
        <w:t xml:space="preserve"/>
        <w:tab/>
        <w:br/>
        <w:tab/>
        <w:t xml:space="preserve">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