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№504/20.01.2022 по адм. д. №4141/2021 на ВАС, IV о., докладвано от съдия Владимир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504 София, 20.01.2022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тринадесети октомври в състав: ПРЕДСЕДАТЕЛ:ТАТЯНА ХИНОВА ЧЛЕНОВЕ:ДИАНА ГЪРБАТОВАВЛАДИМИР ПЪРВАНОВ при секретар Мариета Ангелова и с участието</w:t>
        <w:tab/>
        <w:br/>
        <w:tab/>
        <w:t xml:space="preserve">на прокурора Владимир Йордановизслуша докладваното от съдиятаВЛАДИМИР ПЪРВАНОВ по адм. дело № 4141/2021</w:t>
        <w:tab/>
        <w:br/>
        <w:tab/>
        <w:t xml:space="preserve">Производството е по чл. 208 и сл. от Административнопроцесуалния кодекс /АПК/.</w:t>
        <w:tab/>
        <w:br/>
        <w:tab/>
        <w:t xml:space="preserve">Образувано е по две касационни жалби против решение № 293/24.02.2021 г. по адм. д. № 1260/2020 г. на Административен съд – Бургас.</w:t>
        <w:tab/>
        <w:br/>
        <w:tab/>
        <w:t xml:space="preserve">В касационната жалба на ЕТ К. Бозов с адрес на управление [населено място], обл. Бургас, представлявано от К. Бозов, подадена чрез процесуален представител адв. Р. Ариф се твърди, че Вийнс 78 ЕООД не е имал правен интерес от оспорване на заповедта на кмета на община Сунгурларе. Счита, че решението е незаконосъобразно и неправилно поради нарушение на материалния закон - касационни основания по чл. 209, т. 3 от АПК. Съдържанието на оспореното пред съда заповед отговаряло на изискванията на приложимата наредба. Претендира присъждане на направените разноски за всички съдебни инстанции съобразно представен списък на разноските.</w:t>
        <w:tab/>
        <w:br/>
        <w:tab/>
        <w:t xml:space="preserve">В касационната жалба на Кмета на община Сунгурларе, подадена чрез процесуален представител, се релевират касационни основания по чл. 209, т. 3 от АПК. Излагат се твърдения, че решението е неправилно поради нарушение на материалния закон, съществено нарушение на съдопроизводствените правила и необоснованост. При постановяването на решението бил изместен предмета на спора, защото мотивите на съда са за други две заповеди, касаещи откриване на търга и вземане на решение за сключване на дългосрочен договор, а тези заповеди били влезли в законна сила. Твърди, че са спазени изискванията за срок на договора и за посочване на прогнозните количества дървесина. Иска отмяна на оспореното решение и отхвърляне на жалбата срещу оспорената пред първоинстанционния съд заповед като неоснователна.</w:t>
        <w:tab/>
        <w:br/>
        <w:tab/>
        <w:t xml:space="preserve">Ответникът Вийнс 78 ЕООД с адрес на управление [населено място], обл. Бургас, представлявано от управителя В. Арнаудов, чрез редовно упълномощен процесуален представител оспорва и двете касационни жалби, като счита същите за неоснователни. Намира, че оспореното решение не страда от пороци, които да налагат неговата отмяна. Претендира присъждане на разноски.</w:t>
        <w:tab/>
        <w:br/>
        <w:tab/>
        <w:t xml:space="preserve">Представителят на Върховна административна прокуратура дава заключение за допустимост и неоснователност на касационните жалби. В становището си подробно е развил доводи, че съдът след изпълнение на задълженията по чл.172а АПК и чл.236, ал.2 ГПК правилно е приел, че оспореният административен акт е незаконосъобразен предвид чл.75а ал.5, чл.15, ал.4 т.3, т.5 и т.7 от НУРВИДГТДОСПДНГП, чл.116 ЗГ и др., и го е отменил. Счита, че като краен резултат обжалваното решение не страда от пороци по чл.209 т.2 и т.3 от АПК, налагащи обезсилването или неговата отмяна, поради което следва да бъде оставено в сила.</w:t>
        <w:tab/>
        <w:br/>
        <w:tab/>
        <w:t xml:space="preserve">Производството пред първоинстанционният съд е образувано по жалба на „Вйнс 78“ ЕООД против Заповед № 297/03.06.2020 г. на Кмета на Община Сунгурларе, с която е обявено класирането на участниците, подали оферта за участие за сключване на дългосрочен договор за продажба на стояща дървесина на корен, чрез търг с тайно наддаване от горски територии - общинска собственост за обект № 2001, находящ се на територията на Община Сунгурларе и за купувач е определен ЕТ „К. Бозов“.</w:t>
        <w:tab/>
        <w:br/>
        <w:tab/>
        <w:t xml:space="preserve">С обжалваното решение оспорената заповед е отменена и Община Сунгурларе е осъдена да заплати на „Вйнс 78“ ЕООД разноски за производството.</w:t>
        <w:tab/>
        <w:br/>
        <w:tab/>
        <w:t xml:space="preserve">За да достигне до този резултат Административният съд - Бургас е приел, че процесния акт е постановен от компетентен орган, при спазване на установената писмена форма и приложимите административно производствени правила.</w:t>
        <w:tab/>
        <w:br/>
        <w:tab/>
        <w:t xml:space="preserve">От фактическа страна е приел за установено, че с Решение № 28/06.02.2020 г. Общински съвет – Сунгурларе е одобрен годишен план за ползване на дървесина от общински горски територии, собственост на Община Сунгурларе за 2020 г. по видове сечи, като е определен обема на лежащите маси както по вид (иглолистна и широколистна), така и по райони (Карнобат и Сунгурларе).</w:t>
        <w:tab/>
        <w:br/>
        <w:tab/>
        <w:t xml:space="preserve">Със Заповед № 207/22.04.2020 г., кмета на Община Сунгурларе, на основание чл. 23, ал. 1, т. 2 от НУРВИДГТДОСПДНГП, е наредил да се проведе процедура за сключване на дългосрочен договор за продажба на стояща иглолистна дървесина на корен чрез търг с тайно наддаване от горски територии - общинска собственост. Предмета на търга е продажба на стояща иглолистна дървесина на корен по асортименти от Обект № 2001 - горска територия общинска собственост, стопанисвана от Община Сунгурларе и попадаща на територията на Община Сунгурларе. Посочен е средногодишен прогнозен обем за първата година, включваща периода от 01.01 до 31.12.2020 г. и за следващите години, а именно 2021 г. до 2035 г. включително. Срокът на договора е 15 години, считано от датата на сключване на договор със спечелил тайния търг участник, до датата на освидетелстване на всички сечища, но не по - късно от 31.12.2035 г. Предвидена е възможност при наличие на условията на чл. 80, ал. 7 от НУРВИДГТДОСПДНГП срокът на договора да се удължи с една година, но не по-късно от 31.12.2036 г. Направено е уточнение, че ежегодно в срок до 31.01. на текущата година към договора се подписва допълнително споразумение, с което за текущата календарна година се определя обекта, в който ще се осъществява ползването на стояща дървесина на корен и цената на дървесината по асортименти и дървесни видове, както и стойността на гаранцията за изпълнение на договора. Допълнителното споразумение влиза в сила след представяне на актуализираната гаранция за изпълнение на договора. В заповедта се съдържа информация относно началната цена на дървесината от обекта за първата година; ДГС/ДЛС на чиято територия ще се извършва ползването на дървесина; технология на извоза и срокове на изпълнение; условия за предаване на дървесината; недопускане на наемане на подизпълнители; условия за допускане на участниците в търга с тайно наддаване; вида и размера на гаранцията за участие и за изпълнение на договора; срока на валидност на офертите; критерий за оценка на офертите (най-висока цена); място и срок за получаване, цена и начин на плащане на документацията за участие в търга с тайно наддаване; оглед на отделите, включени в обекта; дата, час и място на провеждане и лице за контакт. Утвърдена е документацията за участие в търга. Заповедта е обявена по съответния ред. Назначена е комисия за провеждане на търга.</w:t>
        <w:tab/>
        <w:br/>
        <w:tab/>
        <w:t xml:space="preserve">Постъпили са две оферти – от ЕТ „К. Бозов“ и от „ВЙНС 78“ ЕООД.</w:t>
        <w:tab/>
        <w:br/>
        <w:tab/>
        <w:t xml:space="preserve">При работата си комисията е установила, че „ВЙНС 78“ ЕООД не е подал в срок заявление за сключване на дългосрочни договори за покупка на дървесина съгласно чл. 75, ал. 2 от НУРВИДГТДОСПДНГП, не е представил необходимата съгласно тръжните условия обобщена справка за постъпила, преработена и експедирана дървесина - Приложение № 1 към Заповед № 926/10.12.2012 г. на изпълнителния директор на Изпълнителна агенция по горите - София от дневника за преработена дървесина на съответния обект по чл. 206 от Закона за горите (ЗГ), от която справка да е видно, че участникът е преработил през 2019 г. количество дървесина не по-малко от 50 на сто от годишното количество, посочено в търга за обекта, не е попълнен представения списък на изискуемите документи за участие в обявената процедура - Приложение № 1 от тръжната документация, и че не е внесена изискуемата гаранция за участие в търга въпреки, че е декларирал изпълнението на това изискване в нарочна декларация. При така установените нередности комисията е приела, че ценовото предложение на това дружество не следва да се разглежда и то следва да бъде отстранено от участие в търга.</w:t>
        <w:tab/>
        <w:br/>
        <w:tab/>
        <w:t xml:space="preserve">Преценено е, че офертата на ЕТ „К. Бозов“ отговаря на всички условия, поради което е отворено ценовото предложение на търговеца. Комисията е класирала този участник на първо място. Съставения за работата на комисията протокол е утвърден от кмета на Община Сунгурларе на 01.06.2020 г.</w:t>
        <w:tab/>
        <w:br/>
        <w:tab/>
        <w:t xml:space="preserve">В резултат на проведената процедура е постановена Заповед № 297/03.06.2020 г., с която е обявено класирането на участниците и за купувач е определен ЕТ „К. Бозов“. На основание чл. 23, ал. 3 от НУРВИДГТДОСПДНГП във връзка с чл. 60, ал. 1 от АПК е допуснато предварителното изпълнение на заповедта.</w:t>
        <w:tab/>
        <w:br/>
        <w:tab/>
        <w:t xml:space="preserve">Назначената на основание чл. 35, ал. 5 от НУРВИДГТДОСПДНГП комисия е извършила проверка на редовността и съответствието на представените от участника документи. В съставен на 05.06.2020 г. протокол са изброени представените документи и е формулиран извод за съответствието им с изискванията на административния орган.</w:t>
        <w:tab/>
        <w:br/>
        <w:tab/>
        <w:t xml:space="preserve">При така установеното, съдът е приел, че оспореното пред него заповед е незаконосъобразна поради нарушение на материалния закон. Прието е, че годишното ползване на дървесина от Община Сунгурларе не е обозначено в съдържанието на заповедта или в друг документ, от който да може да се направи обосновано заключение за размерът на това количество. Неправилно бил определен и срока на договора, тъй като според т. 4 от заповедта е следвало да е от 15 години, а в т. 3 бил определен на 16 години, в противоречие с изискванията на чл. 116 от ЗГ. С т. 7 от оспореното заповед, в противоречие с разпоредбата на чл. 75а, ал. 5 от НУРВИДГТДОСПДНГП било въведено ограничение за наемане на подизпълнители.</w:t>
        <w:tab/>
        <w:br/>
        <w:tab/>
        <w:t xml:space="preserve">Предвид описаните констатации, проведената тръжна процедура била опорочена изначално, а това довело до незаконосъобразност на Заповед № 297/03.06.2020 г.</w:t>
        <w:tab/>
        <w:br/>
        <w:tab/>
        <w:t xml:space="preserve">Касационните жалби са подадени от участници в първоинстанционното производство, срещу подлежащ на оспорване, неблагоприятен за тях акт, поради което са процесуално допустими. Разгледани по същество са неоснователни по следните съображения:</w:t>
        <w:tab/>
        <w:br/>
        <w:tab/>
        <w:t xml:space="preserve">Обжалваното решение е правилно като краен резултат, със следните коригиращи и допълващи мотиви:</w:t>
        <w:tab/>
        <w:br/>
        <w:tab/>
        <w:t xml:space="preserve">Твърденията, че „Вйнс 78“ ЕООД не е имал правен интерес от оспорване на заповедта, е неоснователно. Формално погледнато, жалбоподателят жалбоподателя действително не е адресат на тази заповед, защото дружеството не фигурира в нея. Оспорената пред съда заповед е издадена във връзка с проведена процедура по реда на НУРВИДГТДОСПДНГП. Страни в административния процес могат да бъдат както тези субекти, чиито интереси са пряко и непосредствено засегнати от административния акт така и тези, чиито интереси биха могли да бъдат засегнати от него, по смисъла на чл. 15, ал. 1 от АПК. При условие, че оспорващата страна е участник в процедурата, подал е оферта, т. е. заявил е желанието си да вземе участие в конкретната процедура, то той има качество на страна в административното производство и е активно легитимиран да оспори крайния акт.</w:t>
        <w:tab/>
        <w:br/>
        <w:tab/>
        <w:t xml:space="preserve">С допълнението на чл. 21 ал.5 от АПК в сила от 1.01.2019 г., волеизявленията, с които се обявяват условията за участие в състезателно административно производство, не са индивидуални административни актове. Спазвайки това правило в настоящия случай, няма пречка за жалбоподателя да оспори законосъобразността на окончателния административен акт, какъвто е заповедта на кмета за определяне на участник, спечелил търга за продажба на дървесина с твърдения за допуснати съществени нарушения на приложимите материално или процесуалноправни норми в хода на производството, включително и по отношение на неговото обявяване със Заповед № 207/22.04.2020 г.</w:t>
        <w:tab/>
        <w:br/>
        <w:tab/>
        <w:t xml:space="preserve">Неправилно първостепенния съд е приел, че годишното ползване на дървесина от община Сунгурларе не било обозначено нито в съдържанието на заповедта, нито в друг документ. Съгласно разпоредбата на чл. 15, ал.4, т. 3 от НУРВИДГТДОСПДНГП, заповедта за откриване на конкурса следва да съдържа предмет и обект на конкурса и количество или обем, място на извършване на дейността. В мотивите на обжалваната заповед № 297/03.06.2020 г. на кмета на община Сунгурларе, с която е обявено класирането на участниците е налице препращане към разпоредбите на НУРВИДГТДОСПДНГП и протокола на комисията, назначена със заповедта от 29.05.2020 г. за разглеждане на подадените оферти. Видно в т. 3 от заповедта за обявяване на тръжната процедура е записано, че средногодишен прогнозен обем за продажба на стояща иглолистна дървесина на корен, за първата година на договора е в обема на 7459.00 пл. куб (плътен кубик), а за следващите години +/- 3%. Изрично в заповедта е записано, че посочените в предмета на процедурата количества дървесина са прогнозни, като купувача се задължава да закупи цялото добито количество дървесина на временен склад. На следващо място съгласно чл.15, т.3 от НУРВИДГТДОСПДНГП в заповедта за откриване на конкурса следва да съдържа „количество или обем“, но няма законово изискване да се използват и двете. В заповедта за обявяване на тръжната процедура, възложителят е определил обема, а не количеството на продажба на стояща иглолистна дървесина на корен. В тълковния речник на българския език, значението на думата обемът е количественият израз на това каква част от пространството заемат обектите (телата), като мерната единица за обем е кубически метър, а термина количество е всяка съвкупност от предмети, която образува някакво множество и ако то е крайно, може да се изброи. Видно от документацията, възложителят е използвал термина „обем“. Посоченото количество е прогнозно и същото не ангажира възложителя с това дали ще бъде достигнат или надхвърлен този ориентировъчно посочен обем, за да бъде взето в предвид при изчисляването на предлаганата цена. Прогнозното количеството не се явява постоянна величина, а променлива и предмета на поръчката – продажба на стояща иглолистна дървесина на корен по асортимети от обект 2001- горска територия, като могат да бъдат и повече, а могат да бъдат и по-малко като обем от прогнозното количество.</w:t>
        <w:tab/>
        <w:br/>
        <w:tab/>
        <w:t xml:space="preserve">Настоящият съдебен състав счита, че неправилно първостепенния съд е изчислил срока на договора и необосновано е приел, че е налице противоречие, с което е бил определен срок на договора по-голям от срокът определен в НУРВИДГТДОСПДНГП. Съдът неправилно е приложил материалния закон, като приел, че по този начин се създава противоречие с императивната норма на чл.116 от Закона за горите. Възложителят законосъобразно е приложил разпоредбата на чл.116 от ЗГ и чл.75, ал.3 от НУРВИДГТДОСПДНГП. Изрично в заповедта е определено, че срокът на договора е 15 години, считано от датата на сключване на договора до датата на освидетелстване на всички сечища, но не по -късно от 31.12.2035г. Извода, че в периода е включена и 2020 година е необоснован. Съобразно условията на търга срока тече от датата на сключване на договора, която не може да бъде 01.01.2020 година, тъй като търга е обявен след тази дата и приключва през 2035 година, след изтичане на 15 години, а не на 31.12.2035 година, т. е. от срока са изключени част от 2020 и от 2035 година, обстоятелство което е напълно игнорирано от решаващия съдебен състав.</w:t>
        <w:tab/>
        <w:br/>
        <w:tab/>
        <w:t xml:space="preserve">Правилно съдът е приел, че е налице необосновано ограничаване участието на подизпълнител в проведения търг, чрез въвеждане на критерии, които не са съобразени с предмета и сложността на търга и затова, чрез поставените условия е била ограничена конкуренцията. Нарушението е съществено, доколкото е налице незаконосъобразно ограничаване на възможността за участие в процедурата на субекти, можещи да изпълнят заложените изисквания чрез ангажирането на капацитета на подизпълнители. Спазването на това законово изискване би променило условията, при които е обявена процедура. В настоящия случай имаме сключване на дългосрочен договор по реда на чл. 75, ал. 1, т. 2 от наредбата, при който се допуска наемане на подизпълнител/и от спечелилия процедурата участник, а ограничаването на тази възможност от страна на обявилия търга орган е недопустимо.</w:t>
        <w:tab/>
        <w:br/>
        <w:tab/>
        <w:t xml:space="preserve">При това положение Върховният административен съд намира, че първоинстанционният съд е извел обосновано заключение за установено съществено нарушение при провеждане на обявения търг с тайно наддаване, влияещо съществено на законосъобразността на процесната заповед, което налага отмяна на оспорения административен акт.</w:t>
        <w:tab/>
        <w:br/>
        <w:tab/>
        <w:t xml:space="preserve">Предвид на изложените съображения настоящият съдебен състав приема, че не са допуснати твърдяните от касатора нарушения обуславящи наличието на касационни основания по чл. 209, т. 2 и т. 3 от АПК и при проверката в съответствие с чл. 218 от АПК не се установиха пороци на обжалваното решение, поради което същото следва да бъде оставено в сила.</w:t>
        <w:tab/>
        <w:br/>
        <w:tab/>
        <w:t xml:space="preserve">С оглед изхода от спора, неоснователно е искането за присъждане на разноски от касационния жалбоподател - ЕТ К. Бозов.</w:t>
        <w:tab/>
        <w:br/>
        <w:tab/>
        <w:t xml:space="preserve">Искането за присъждане на разноски в полза на ответната по касационната жалба страна е основателно. Представени са доказателства за направени от Вийнс 78 ЕООД разноски за адвокатско възнаграждение в размер от 5000 лева, които следва да бъдат възложени съразмерно от двамата касатори.</w:t>
        <w:tab/>
        <w:br/>
        <w:tab/>
        <w:t xml:space="preserve">Водим от гореизложеното и на основание чл. 221, ал. 2, предл. 1 от АПК, Върховният административен съд, Четвърто отделение</w:t>
        <w:tab/>
        <w:br/>
        <w:tab/>
        <w:t xml:space="preserve">РЕШИ:</w:t>
        <w:tab/>
        <w:br/>
        <w:tab/>
        <w:t xml:space="preserve">ОСТАВЯ В СИЛА решение № 293 от 24.02.2021 г., постановено от Административен съд - Бургас по адм. д. № 1260/2020 г.</w:t>
        <w:tab/>
        <w:br/>
        <w:tab/>
        <w:t xml:space="preserve">ОСЪЖДА ЕТ К. Бозов с адрес на управление [населено място], обл. Бургас, представлявано от К. Бозов, да заплати на Вийнс 78 ЕООД с адрес на управление [населено място], обл. Бургас, представлявано от управителя В. Арнаудов да заплати сумата от 2 500 /две хиляди и петстотин/ лева, представляваща разноски за касационната инстанция.</w:t>
        <w:tab/>
        <w:br/>
        <w:tab/>
        <w:t xml:space="preserve">ОСЪЖДА Община Сунгурларе, да заплати на Вийнс 78 ЕООД с адрес на управление [населено място], обл. Бургас, представлявано от управителя В. Арнаудов да заплати сумата от 2 500 /две хиляди и петстотин/ лева, представляваща разноски за касационната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Татяна Хинова</w:t>
        <w:tab/>
        <w:br/>
        <w:tab/>
        <w:t xml:space="preserve">секретар: ЧЛЕНОВЕ:/п/ Диана Гърбатова/п/ Владимир Първанов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