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№11655/16.11.2021 по адм. д. №4194/2021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11655 София, 16.11.2021 В ИМЕТО НА НАРОДА</w:t>
        <w:tab/>
        <w:br/>
        <w:tab/>
        <w:t xml:space="preserve">Върховният административен съд на Република България - Трето отделение, в съдебно заседание на двадесети октомври в състав: ПРЕДСЕДАТЕЛ:МАРИО ДИМИТРОВ ЧЛЕНОВЕ:СВЕТЛАНА БОРИСОВА АГЛИКА АДАМОВА при секретар Ирена Кръстева и с участието на прокурора Маринела Тотеваизслуша докладваното от съдиятаАГЛИКА АДАМОВА по адм. дело № 4194/2021 Производството е по реда на чл. 208 и сл. АПК.</w:t>
        <w:tab/>
        <w:br/>
        <w:tab/>
        <w:t xml:space="preserve">Образувано е по касационна жалба, подадена от Агенция Митници - гр. София, чрез процесуален представител срещу Решение № 219 от 13.01.2021г., постановено по адм. д. № 5285/2020 г. от Административен съд София-град (АССГ), с което агенцията е осъдена да заплати на Глобъл Транс Лоджистикс ООД обезщетение в размер на 731, 64 лв. за имуществени вреди, претърпени в резултат на отменено Решение № 571/2008 г. на Началника на Аерогара Митница София, ведно със законната лихва.</w:t>
        <w:tab/>
        <w:br/>
        <w:tab/>
        <w:t xml:space="preserve">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Изтъква доводи за липса на фактическия състав на отговорността по чл. 1 ЗОДОВ. Поддържа, че не е обсъдено и приложението на чл. 5 ЗОДОВ. Моли решението да бъде отменено, а искът - отхвърлен. Претендира присъждане на разноски за двете съдебни инстанции.</w:t>
        <w:tab/>
        <w:br/>
        <w:tab/>
        <w:t xml:space="preserve">В допълнителни писмени бележки, представени при даване хода по същество пред настоящата инстанция, но без да потвърди искането при явяването си в съдебно заседание, процесуалният представител на касатора моли, ако съдът намери за необходимо, да отправи преюдициално запитване до Съда на Европейския съюз по следния въпрос: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w:t>
        <w:tab/>
        <w:br/>
        <w:tab/>
        <w:t xml:space="preserve">Ответната страна - Глобъл Транс Лоджистикс ООД, чрез адв. Айдарова оспорва касационната жалба. Претендира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при наличието на изискуемите за това процесуални предпоставки. По същество е частично основателна.</w:t>
        <w:tab/>
        <w:br/>
        <w:tab/>
        <w:t xml:space="preserve">Производството пред Административен съд София-град се е развило по исковата молба на ГЛОБЪЛ ТРАНС ЛОДЖИСТИКС ООД против Агенция Митници, с която, на осн. чл. 203 и сл. АПК е предявен иск за обезщетяване на претърпени имуществени вреди - пропуснати ползи - в размер на 731,64 лв., причинени от Решение № 571/2008 г. на Началника на Аерогара Митница София, отменено като незаконосъобразно, ведно със законната лихва, считано от датата на подаване на исковата молба до окончателното й изплащане.</w:t>
        <w:tab/>
        <w:br/>
        <w:tab/>
        <w:t xml:space="preserve">С обжалваното решение агенцията е осъдена да заплати исковата сума, като съдът е приел, че са налице кумулативно изискуемите предпоставки от фактическия състав на чл. 1, ал. 1 от Закона за отговорността на държавата и общините за вреди (ЗОДОВ).</w:t>
        <w:tab/>
        <w:br/>
        <w:tab/>
        <w:t xml:space="preserve">От фактическа страна АССГ е приел за установено, въз основа на приложените по адм. д. 1788/2009 г. на същия съд доказателства, че Глобъл Транс Лоджистикс ООД е осъществило внос на стоки от Република Турция, които е декларирало и за които е била определена нова, по-висока митническа стойност; въз основа на тях е бил определен и нов по-висок размер на дължимия ДДС. Издадено е Решение № 571/07.10.2008 г. на Началник Митница Аерогара София, което е отменено с влязло в сила съдебно решение. Въз основа на това е прието, че е изпълнена първата предпоставка на отговорността по чл. 1, ал. 1 от ЗОДОВ. Изложени са мотиви и за наличие на вреда, представляваща размер на законната лихва върху сумата, в причинна връзка с отменения акт. С 2 бр. молби, подадени от дружеството с вх. № 2600-3699 от 29.07.2008 г. и с вх. № 2600-3751 от 01.08.2008 г. е поискано възстановяване на събраните депозити. За определяне размера на обезщетението съдът е извършил служебно съответни изчисления, като е приел, че не са му необходими специални знания.</w:t>
        <w:tab/>
        <w:br/>
        <w:tab/>
        <w:t xml:space="preserve">По искането за отправяне на преюдициално запитване до Съда на Европейския съюз по въпроса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Основните предпоставки за възникване на задължение за отправяне на преюдициално запитване са следните: запитващата юрисдикция да е последна инстанция по материалното право, повдигнатите въпроси да се отнасят до тълкуване на правото на ЕС, въпросът да е относим към основния спор и да касае реален, а не хипотетичен правен проблем по него, въпросът да не е идентичен с предишно запитване по подобно дело, отговорът да не произтича ясно и недвусмислено от предишно решение на Съда на ЕС, да е налице съмнение или неяснота относно значението и смисъла на разпоредбата или акта, чието тълкуване се иска.</w:t>
        <w:tab/>
        <w:br/>
        <w:tab/>
        <w:t xml:space="preserve">Поставеният в касационната жалба въпрос е неясен, не е формулиран като такъв, касаещ тълкуване на конкретна норма от правото на ЕС и в този вид е неотносим към спора. Както се сочи в константната практика на Съда на Европейския съюз, от връзката между втора и трета алинея от член 267 ДФЕС следва, че посочените в трета алинея юрисдикции имат същото право на преценка, както всяка друга вътрешна юрисдикция, да определят дали е необходимо решение по въпрос на правото на Съюза, за да им даде възможност да се произнесат с решение. Ето защо тези юрисдикции не са длъжни да отправят въпрос относно тълкуването на правото на Съюза, повдигнат пред тях, ако въпросът е ирелевантен, т. е. ако отговорът му, независимо от това какъв е той,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geologi,т.26, Решение от 06.10.2021г. по дело С-561/19, Consorzio Italian Management и Catania Multiservizi, т.34).</w:t>
        <w:tab/>
        <w:br/>
        <w:tab/>
        <w:t xml:space="preserve">Обстоятелствената част на исковата молба обуславя правна квалификация на иска по чл. 1 ЗОДОВ. Никъде в исковата молба няма позоваване на нарушаване на правото на Европейския съюз като основание на иска. Искът е предявен като такъв за обезщетение на вреди, произтекли от отменен индивидуален административен акт, а не за вреди от нарушаване правото на Европейския съюз, в който случай дори предварителната отмяна на съответния административен акт не е необходима. Освен това производството по установяване на митнически задължения, в случая на тяхната липса, е приключило с влезли в сила решения на националния съд, като по силата на българския процесуален закон правните последици на тези актове се заличават, считано от момента на издаването им. По тези въпроси няма спор в процеса. Не на последно място, разпоредбата на чл.192 ЗМ /отм./, на която касаторът се позовава и във връзка с която иска тълкуване на правото на ЕС, не е приложимо право в спора за дължимостта на обезщетението по чл.1 ЗОДОВ в настоящия случай, за което ще бъдат изложени допълнителни съображения по същество по-долу.</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Решението е частично правилно. Фактическата обстановка по делото е установена, а крайните изводи съответстват на материалния закон, макар и не изцяло по изложените в съдебното решение съображения.</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3а да възникне законовата отговорност следва да се докаже по безспорен и категоричен начин наличието на отменен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последните и вредите. Обезщетение се дължи за всички вреди, които са пряка и непосредствена последица от увреждането.</w:t>
        <w:tab/>
        <w:br/>
        <w:tab/>
        <w:t xml:space="preserve">Не се спори, а е и доказано по делото, както правилно е приел и първоинстанционният съд, наличието на първата от кумулативно изискуемите предпоставки от фактическия състав на чл. 1, ал. 1 ЗОДОВ - отменено Решение № 571/2008 от 07.10.2008 г. на Митница Аерогара София. Следва да се прецизира, че с решението за определяне на нова митническа стойност и нов размер на дължимото ДДС е разпоредено, в т. 4, след влизане в сила на същото решение вече учреденият от дружеството депозит в размер на 2164 лв. да бъде усвоен за погасяване на възникналото ново митническо задължение в общ размер на 2163, 20 лв. и съответните лихви. Видно е от приложената ЕАД от 21.05.2008 г., че депозит от 2164 лв. е внесен на 29.05.2008 г. Няма спор между страните относно факта на внасяне на депозита, както и че той е даден, за да бъде разрешено вдигане на стоките; това изрично е посочено и в касационната жалба на Агенция Митници.</w:t>
        <w:tab/>
        <w:br/>
        <w:tab/>
        <w:t xml:space="preserve">Установено е от документите по приложеното адм. д. 1788/2009 г. на АССГ, че още на 21.05.2008 г. е извършена проверка на стоките по смисъла на чл. 152 вр. чл. 160 ППЗМ, както е посочено в самия протокол, а на 29.05.2008г. е издадено становище на отдел Тарифна политика при Митница Аерогара София за по-висока митническа стойност на стоката и е изискано внасяне на депозит в размер на митническата стойност. Съгласно приложимата към момента на вноса разпоредба на чл. 162 ППЗМ,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Следователно, действително първоначално сумата от 2164 лв. е била внесена за целите на вдигане на стоката, във връзка с чл. 162 ППЗМ, но впоследствие е била задържана от митническите органи, като основанието за задържането и е било променено, въз основа на отмененото решение № 571/2008 г. Именно поради промяната на основанието за задържане, а и предвид обстоятелството, че се търсят вреди от отмененото решение 571/2008 г., исковият период е следвало да бъде прецизиран на 07.10.2008 г. - 02.03.2011 г. и размерът на обезщетението е следвало да бъде определен за този период. При така заявеното основание на иска, няма причина за присъждане на обезщетение за период преди издаване на акта, от който се претендира да са понесени вредите.</w:t>
        <w:tab/>
        <w:br/>
        <w:tab/>
        <w:t xml:space="preserve">Налице е и втората предпоставка - засягане на имуществената сфера на търговското дружество, поради обстоятелството, че за процесния период то не е разполагало с исковата сума.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При паричните притежания обективният измерител на стойността на нарушеното право е законната лихва по чл. 86 от ЗЗД.</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Вредата се изразява в невъзможността да бъде ползвана съответната парична сума за времето до постановяване на съдебните решения. За посочения по-горе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в размер на 469,02 лв.</w:t>
        <w:tab/>
        <w:br/>
        <w:tab/>
        <w:t xml:space="preserve">Налице е и причинна връзка между отменения акт и претърпените вреди. Още при първото разглеждане на делото, в мотивите на Решение № 2103/10.02.2020 г. по адм. д. 1016/2018 г. на ВАС е посочено, че в случая не са приложими разпоредбите на чл. 192 (отм.) и чл. 214 от ЗМ. Член 192 ЗМ (отм.) е приложим по отношение на приетите от митническите органи обезпечения. С промяната на основанието за задържане на сумата, както е разпоредено в решение № 571/2008 г., тя вече не представлява обезпечение. Поради това са изцяло неотносими към спора доводите на касатора за правната природа на това обезпечение, за реда, по който то се налага и за недължимостта на лихви по него. Както е посочено в самото решение, въз основа на което се претендират вредите, сумата е предвидена за усвояване, съгласно чл. 211, ал. 1, т. 2 ЗМ за взетите под отчет, на основание чл. 205 ЗМ публични държавни вземания. След отмяната на решение № 574/2008 г., отпада основанието за усвояване на сумата за покриване на публични държавни вземания, поради което и тази сума подлежи на връщане. Това следва и от чл. 214 ЗМ вр. чл. 219а ЗМ - когато митните сборове са определени с незаконосъобразен акт на митническите органи, недължимо заплатените суми се връщат със законната лихва. Не е спорно, че сумата от 2164 лв. е била поискана и възстановена. Спорът по настоящото дело касае обезщетението, представляващо заместваща престация за неизплатената лихва върху тази сума за периода на задържането и, а не самата сума от 2164 лв.</w:t>
        <w:tab/>
        <w:br/>
        <w:tab/>
        <w:t xml:space="preserve">С оглед изложеното по-горе, че при заявеното основание на иска, обезщетението се дължи от датата на издаване на Решение № 571/2008, с което е променено основанието за задържане на сумата, неоснователни са доводите на касатора за приложение на чл. 5 ЗОДОВ.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2164 лв е предвидена за директно покриване на по-високите митни сборове.</w:t>
        <w:tab/>
        <w:br/>
        <w:tab/>
        <w:t xml:space="preserve">Независимо от това, неоснователни са и съображения във връзка с това, че евентуалната възможност на ответника да избере вида на обезпечението има значение за отговорността по чл. 1 ЗОДОВ. Плащането всъщност изобщо не следва да се разглежда като опция, тъй като то означава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w:t>
        <w:tab/>
        <w:br/>
        <w:tab/>
        <w:t xml:space="preserve">Неоснователни са и доводите срещу присъждане на законната лихва от завеждане на исковата молба. Както се посочи вече по-горе, макар размерът на обезщетението по чл. 1 ЗОДОВ в случая да се изчислява на база законната лихва за процесния период, то не е лихва. Върху него се дължи законната лихва от завеждане на исковата молба, както по всеки иск за парично притежание. Законната лихва се дължи върху определената с настоящото решение главница от 614,01 лв.</w:t>
        <w:tab/>
        <w:br/>
        <w:tab/>
        <w:t xml:space="preserve">По изложените съображения решението следва частично да бъде отменено в частта му за периода извън 07.10.2008 г.- 02.03.2011 г. и за сумата над 614,01 лв., както и в частта за разноските за сумата над 272, 75 лв., като в тази част искът следва да бъде отхвърлен. В останалата част решението е правилно като краен резултат и следва да бъде оставено в сила.</w:t>
        <w:tab/>
        <w:br/>
        <w:tab/>
        <w:t xml:space="preserve">При този изход от спора разноски на касатора не се дължат. На ответника се дължат разноски, съобразно представени доказателства за извършени разходи за адвокатско възнаграждение, в размер 251,77 лв., съразмерно на основателната част от исковата претенция.</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ОСТАВЯ БЕЗ УВАЖЕНИЕ искането на Агенция „Митници“ за отправяне на преюдициално запитване до Съда на Европейския съюз по въпроса: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w:t>
        <w:tab/>
        <w:br/>
        <w:tab/>
        <w:t xml:space="preserve">ОТМЕНЯ Решение № 219 от 13.01.2021г., постановено по адм. д. № 5285/2020 г. от Административен съд София-град, в частта му за периода извън 07.10.2008 г.- 02.03.2011 г. и за сумата над 614,01 лв. и в частта за разноските за сумата над 272,75 лв. и вместо това ПОСТАНОВЯВА:</w:t>
        <w:tab/>
        <w:br/>
        <w:tab/>
        <w:t xml:space="preserve">ОТХВЪРЛЯ иска с правно основание чл. 1 ЗОДОВ, предявен от Глобъл Транс Лоджистикс ООД срещу Агенция Митници за разликата над 614,01 лв. до пълния размер от 731,64 лв. и за период извън периода 07.10.2008 г.- 02.03.2011 г.</w:t>
        <w:tab/>
        <w:br/>
        <w:tab/>
        <w:t xml:space="preserve">ОСТАВЯ В СИЛА решението в останалата му част.</w:t>
        <w:tab/>
        <w:br/>
        <w:tab/>
        <w:t xml:space="preserve">ОСЪЖДА Агенция Митници да заплати на Глобъл Транс Лоджистикс ООД съдебни разноски за касационната инстанция в размер на 251, 77 лв.</w:t>
        <w:tab/>
        <w:br/>
        <w:tab/>
        <w:t xml:space="preserve">РЕШЕНИЕТО е окончателно.</w:t>
        <w:tab/>
        <w:br/>
        <w:tab/>
        <w:t xml:space="preserve">Вярно с оригинала, ПРЕДСЕДАТЕЛ:/п/ Марио Димитров</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