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№457/16.07.2025 по гр. д. №5239/2023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6Р Е Ш Е Н И Е</w:t>
        <w:tab/>
        <w:br/>
        <w:tab/>
        <w:t xml:space="preserve"/>
        <w:tab/>
        <w:br/>
        <w:tab/>
        <w:t xml:space="preserve">№ 457</w:t>
        <w:tab/>
        <w:br/>
        <w:tab/>
        <w:t xml:space="preserve"/>
        <w:tab/>
        <w:br/>
        <w:tab/>
        <w:t xml:space="preserve">С., 16.07.2025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съдебно заседание на двадесет и втори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Мими Фурнаджиева 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при участието на секретаря Цветелина Пецева, като изслуша докладваното от съдия М. Даскалова гр. д.№ 5239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 .</w:t>
        <w:tab/>
        <w:br/>
        <w:tab/>
        <w:t xml:space="preserve"/>
        <w:tab/>
        <w:br/>
        <w:tab/>
        <w:t xml:space="preserve">Образувано е по касационна жалба на И. И. К. и П. Г. К., чрез адв. Д. Х., срещу решение № 4488 от 16.08.2023г. постановено по гр. дело №6948/ 2022г. по описа на Софийски градски съд, с което е потвърдено решение № 23386 от 21.03.2022 г., постановено по гр. д.№ 7868/2021г. по описа на Софийския районен съд, с което е признато за установено по отношение на И. И. К. и П. Г. К., че ищцата Й. И. К. е титуляр на правото на ползване по смисъла на чл.56 и сл. от ЗС в пълен обем по отношение на следния недвижим имот: апартамент № 6, находящ се в [населено място], [улица], [жилищен адрес] вх.“А“, ет.3, а съгласно нотариален акт - [улица], със застроена площ от 86,49 кв. м., с идентификатор ***, като ответниците са осъдени да предадат владението върху имота.</w:t>
        <w:tab/>
        <w:br/>
        <w:tab/>
        <w:t xml:space="preserve"/>
        <w:tab/>
        <w:br/>
        <w:tab/>
        <w:t xml:space="preserve">В касационната жалба и в проведеното открито съдебно заседание касаторите поддържат, че въззивното решение е неправилно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 - основания за касационно обжалване по чл. 281, т. 2 и т. 3 ГПК. </w:t>
        <w:tab/>
        <w:br/>
        <w:tab/>
        <w:t xml:space="preserve"/>
        <w:tab/>
        <w:br/>
        <w:tab/>
        <w:t xml:space="preserve">С отговора на касационната жалба и в отрито съдебно заседание ответницата по касационната жалба Й. И. К. , чрез адвокатите В. И. - И. и Г. Г., оспорва наличието на предпоставките за допускане на касационното обжалване, а по същество е оспорена и основателността на жалбата. </w:t>
        <w:tab/>
        <w:br/>
        <w:tab/>
        <w:t xml:space="preserve"/>
        <w:tab/>
        <w:br/>
        <w:tab/>
        <w:t xml:space="preserve">Страните претендират присъждане на направените от тях разноски по делото.</w:t>
        <w:tab/>
        <w:br/>
        <w:tab/>
        <w:t xml:space="preserve"/>
        <w:tab/>
        <w:br/>
        <w:tab/>
        <w:t xml:space="preserve">С определението по чл. 288 ГПК № 4850 от 25.10.2024 г. касационно обжалване е допуснато на основание чл.280, ал.1, т.1 ГПК /поради противоречие с практиката на ВКС/ по следния правен въпрос: Длъжен ли е въззивният съд да тълкува договорите не само въз основа на клаузите в него, но и въз основа на събрани по делото доказателства за обкръжаващи сключването на договора факти ? </w:t>
        <w:tab/>
        <w:br/>
        <w:tab/>
        <w:t xml:space="preserve"/>
        <w:tab/>
        <w:br/>
        <w:tab/>
        <w:t xml:space="preserve">По поставения правен въпрос :</w:t>
        <w:tab/>
        <w:br/>
        <w:tab/>
        <w:t xml:space="preserve"/>
        <w:tab/>
        <w:br/>
        <w:tab/>
        <w:t xml:space="preserve">В трайната практика на ВКС /решение № 1 от 24.07.2012 г. по гр. д. № 777/2010 г. на ВКС, I-во г. о.; решение № 482 от 30.05.2012 г. на ВКС по гр. д. № 1421/2010 г., I г. о.; решение №102/01.08.2017 г. на ВКС по гр. д. № 50254/2016 г., ІV г. о.; решение № 162 от 29.01.2019 г. на ВКС по гр. д. № 10/2018 г., I г. о. и решение № 60229 от 30.12.2021 г. на ВКС по гр. д. № 3998/2020 г., III г. о./, която изцяло се споделя от настоящия състав, се приема, че на тълкуване подлежат не само неясните или двусмислени уговорки на договора, а и тези, които макар и външно да са ясни, пораждат спор между страните за действителното им съдържание. Тълкуването се осъществява по посочените в чл. 20 ЗЗД критерии. Отделните уговорки трябва да се тълкуват във връзка една с друга и в смисъла, който произтича от целия договор с оглед неговата цел, обичаите в практиката и добросъвестността. Тълкуването може да се осъществи не само въз основа на самия договор, но и с оглед обстоятелствата, изявленията и поведението на страните при сключването на договора, както и според обкръжаващите сключването на договора факти.</w:t>
        <w:tab/>
        <w:br/>
        <w:tab/>
        <w:t xml:space="preserve"/>
        <w:tab/>
        <w:br/>
        <w:tab/>
        <w:t xml:space="preserve">По съществото на жалбата :</w:t>
        <w:tab/>
        <w:br/>
        <w:tab/>
        <w:t xml:space="preserve"/>
        <w:tab/>
        <w:br/>
        <w:tab/>
        <w:t xml:space="preserve">Производството по делото е образувано по предявен иск с правно основание чл. 108 ЗС, с който ищцата Й. И. К. е поискала да се признае за установено по отношение на И. И. К. и П. Г. К., че тя е титуляр на правото на ползване по отношение на апартамент № 6, находящ се в [населено място], [улица], [жилищен адрес] вх.“А“, ет.3, а съгласно нотариален акт - [улица], със застроена площ от 86,49 кв. м., състоящ се от две стаи, хол, кухня, баня-тоалетна и две антрета, с идентификатор ***, като ответниците бъдат осъдени да й предадат владението върху имота.</w:t>
        <w:tab/>
        <w:br/>
        <w:tab/>
        <w:t xml:space="preserve"/>
        <w:tab/>
        <w:br/>
        <w:tab/>
        <w:t xml:space="preserve">Спор по фактите между страните няма. Установено е, че ищцата и съпругът й са придобили собствеността върху спорния имот. Съпругът на ищцата е починал на 21.04.1988 г. и е оставил за наследници ищцата и синовете си С. И. К. и И. И. К. /ответник по делото/. Ищцата и С. К. дарили на ответника И. К. по 1/6 ид. ч. от имота и така ищцата и ответникът станали съсобственици на имота при равни права. На 25.05.1999 г. ищцата прехвърлила срещу издръжка и гледане на ответника И. К. останалата 1/2 ид. ч. от имота /нотариален акт № 53 , том първи, рег. № 875, дело 60 от 1999г./. Към момента на сключване на тази сделка И. К. и ответницата П. К. имали сключен брак и следователно 1/2 ид. ч. е придобита в режим на съпружеска имуществена общност. </w:t>
        <w:tab/>
        <w:br/>
        <w:tab/>
        <w:t xml:space="preserve"/>
        <w:tab/>
        <w:br/>
        <w:tab/>
        <w:t xml:space="preserve">Спорният по делото е въпрос е как следва да се тълкува клаузата в договора за прехвърляне на недвижим имот срещу поето задължение за издръжка и гледане от 25.05.1999г., която гласи, че „прехвърлителката си запазва правото да обитава целия имот, докато е жива, като не се допуска отдаването на имота под наем“, с оглед извода какъв е обемът на притежаваното от ищцата вещно право на ползване – дали правото на ползване е за 1/2 ид. ч. от имота или за целия имот.</w:t>
        <w:tab/>
        <w:br/>
        <w:tab/>
        <w:t xml:space="preserve"/>
        <w:tab/>
        <w:br/>
        <w:tab/>
        <w:t xml:space="preserve">За да направи извод за основателност на иска, въззивният съд е изложил мотиви, че волята на страните е ясно изразена в договора, като те са постигнали съгласие срещу прехвърлените идеални части от недвижимия имот да бъдат полагани не само грижи и да бъде давана издръжка, но и да се осигури правото на ищцата, докато е жива, да обитава имота, т. е. да ползва в пълен обем целия имот. Страните са се договорили от една страна ищцата да запази за себе си правото на ползване върху притежаваната от нея 1/2 ид. ч. от имота, а от друга страна, ответникът се е съгласил, за да придобие „по-голямото“, а именно - собствеността, да учреди в нейна полза за притежаваната от него 1/2 ид. ч. от имота вещно право на ползване до смъртта й. Съдът е приел, че свидетелските показания, че страните са целели съвместно съжителство и това е била тяхната воля, са счетени за недостатъчни да преодолеят тежестта на изрично и ясно разписаното в договора. Постигнатото съгласие страните да живеят съвместно в имота не означава, че тези фактически действия противоречат на юридическата воля, обективирана в договора за учредяване на вещно право на ползване за целия имот. Изложени са мотиви, че често срещано е в отношенията между родители и деца собственикът, респ. вещният ползвател, да допусне по своя воля близките си да живеят в имота, но това по същността си са търпими действия от лицето, притежаващо право на собственост или вещно право на ползване. Обстоятелството, че в случая са налице търпими действия се извлича и от типа на сключения между страните договор и целта, която преследва, а именно - полагане на грижи и даване на издръжка, поради което е напълно логично за по-доброто и пълноценно осигуряване на грижи в полза на ищцата, същата да е допуснала ответниците да живеят в имота заедно с нея. След като вещният ползвател не желае тези търпими действия да продължат, същият има правото да предяви иск, с който да защити притежаваното вещно право и ответниците да бъдат осъдени да му предадат изцяло владението, предвид липсата на основание за упражняването му.</w:t>
        <w:tab/>
        <w:br/>
        <w:tab/>
        <w:t xml:space="preserve"/>
        <w:tab/>
        <w:br/>
        <w:tab/>
        <w:t xml:space="preserve">Предвид отговора на поставения по делото правен въпрос, въззивното решение, като постановено в нарушение на закона и процесуалните правила, следва да се отмени на основание чл. 281, ал. 1, т. 3 ГПК. Съдът при тълкуване на договора не е приложил правилно разпоредбата на чл. 20 от ЗЗД като отделните уговорки не са тълкувани във връзка една с друга и в смисъла, който произтича от целия договор, както и не са съобразени обстоятелствата, изявленията и поведението на страните при сключването на договора.</w:t>
        <w:tab/>
        <w:br/>
        <w:tab/>
        <w:t xml:space="preserve"/>
        <w:tab/>
        <w:br/>
        <w:tab/>
        <w:t xml:space="preserve">Тъй като не се налага извършването на нови съдопроизводствени действия, спорът следва да бъде разрешен по същество от настоящия състав на ВКС.</w:t>
        <w:tab/>
        <w:br/>
        <w:tab/>
        <w:t xml:space="preserve"/>
        <w:tab/>
        <w:br/>
        <w:tab/>
        <w:t xml:space="preserve">Видно от т.1 от договора за прехвърляне на недвижим имот срещу задължение за издръжка и гледане, обективиран в нотариален акт № 53 , дело 60 от 1999г., предмет на същия е 1/2 ид. ч. от имота и съответно върху нея се запазва вещното право на ползване. Няма клауза в договора, според която освен за тази 1/2 ид. ч., уговорката относно правото на ползване се разпростира и върху останалата 1/2 ид. ч. от имота, собственост на ответника И. К., която част от имота не е предмет на прехвърлителната сделка.Според т. 2 от договора прехвърлителят си запазва правото да обитава целия имот. Употребеният глагол „запазва“, означава още съхранява, опазва, т. е. запазва се нещо, което лицето притежава, а несъмнено е, че към момента на сключване на договора ищцата е притежавала само 1/2 ид. ч. от имота и съответно върху нея е могла да запази правото на ползване. Действително според посоченото в договора се запазва правото върху целия имот, но предвид на това, че предмет на сделката е 1/2 ид. ч. от имота и изхождайки от съдържанието на думата „запазвам“, то настоящият състав на ВКС намира, че ищцата е могла да запази и е запазила право на ползване само върху 1/2 ид. ч. от имота, доколкото не е имала права, надвишаващи тази ид. ч. Обратен извод не следва и от изявлението на приобретателя по сделката, че приема условията на договора. Същото е израз на съгласие с изявлението на прехвърлителя и именно съвпадащите волеизявления на страните имат за последица и сключване на договора. Да се приеме, че с това изявление приобретателят е учредил вещно право на ползване върху притежаваната от него по наследство и дарение 1/2 ид. ч. от имота, би означавало по пътя на разширително тълкуване клаузите на договора, при това изолирано и извън контекста на целия договор, към последния да се прибави и нов предмет, т. е. извън описания такъв в т.1 да се добави последващо учредяване на вещно право на ползване върху останалата 1/2 ид. ч. от имота. Такова волеизявление не е обективирано в договора и не е изводимо по пътя на тълкуването му по реда на чл. 20 ЗЗД. </w:t>
        <w:tab/>
        <w:br/>
        <w:tab/>
        <w:t xml:space="preserve"/>
        <w:tab/>
        <w:br/>
        <w:tab/>
        <w:t xml:space="preserve">На следващо място, както се посочи при отговора на правния въпрос, при тълкуването следва да се съобразят и обстоятелствата, изявленията и поведението на страните при сключването на договора. В случая от показанията на свидетеля М. Д., се установява, че страните са живеели в имота преди сключване на договора и намерението им е било да продължат да живеят заедно, като се осигури жилище на ответника, тъй като ищцата има още един син, на когото е било осигурено такова. Тези показания, преценени ведно с уговорките, съдържащи се в договора, сочат на еднозначен извод, че намерението на страните е било да се запази съществуващото положение и страните да продължат да ползват имота така, както е било преди сключване на договора, т. е. че волята е била за запазване право на ползване само върху 1/2 ид. ч. от имота.</w:t>
        <w:tab/>
        <w:br/>
        <w:tab/>
        <w:t xml:space="preserve"/>
        <w:tab/>
        <w:br/>
        <w:tab/>
        <w:t xml:space="preserve">Предвид изложеното следва, че предявеният ревандикационен иск в установителната му част е основателен само за 1/2 ид. ч., а за останалата 1/2 ид. ч. е неоснователен, поради което и за нея въззивното решение следва да се отмени и искът да бъде отхвърлен.</w:t>
        <w:tab/>
        <w:br/>
        <w:tab/>
        <w:t xml:space="preserve"/>
        <w:tab/>
        <w:br/>
        <w:tab/>
        <w:t xml:space="preserve">В осъдителната му част искът е неоснователен. Искането за предаване на владението се основава на твърденията на ищцата, че тя е носител на вещното право на ползване върху целия имот. При приетото, че правото на ползване върху 1/2 ид. ч. е на ответника И. К. и при липсата на твърдения, а и на доказателства, че е установена фактическа власт върху имота, надхвърляща правата му и с това е нарушено владението на ищцата върху нейната 1/2 ид. ч. от правото на ползване и при съобразяване на разрешението, дадено в Тълкувателно решение №3/2020г. на ОСГК на ВКС, следва че искът по чл. 108 ЗС в осъдителната му част е неоснователен.</w:t>
        <w:tab/>
        <w:br/>
        <w:tab/>
        <w:t xml:space="preserve"/>
        <w:tab/>
        <w:br/>
        <w:tab/>
        <w:t xml:space="preserve">С оглед изхода от спора в полза на ответниците следва да се присъдят направените от тях разноски за трите съдебни инстанции в общ размер на 3 339,15 лева.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4488 от 16.08.2023г. постановено по гр. дело №6948/ 2022г. по описа на Софийски градски съд и потвърденото с него решение № 23386 от 21.03.2022 г., постановено по гр. д.№ 7868/2021г. по описа на Софийския районен съд, в частта му, с която по предявения иск по чл. 108 ЗС е признато за установено по отношение на И. И. К. и П. Г. К., че ищцата Й. И. К. е титуляр на правото на ползване по смисъла на чл.56 от ЗС върху 1/2 ид. ч. по отношение на следния недвижим имот: апартамент № 6, находящ се в [населено място], [улица], [жилищен адрес] вх.“А“, ет.3, а съгласно нотариален акт - [улица], със застроена площ от 86,49 кв. м., с идентификатор ***, като ответниците са осъдени да предадат владението върху целия имот, както и в частта му за разноските, като вместо него постановява:</w:t>
        <w:tab/>
        <w:br/>
        <w:tab/>
        <w:t xml:space="preserve"/>
        <w:tab/>
        <w:br/>
        <w:tab/>
        <w:t xml:space="preserve">ОТХВЪРЛЯ предявения от Й. И. К. против И. И. К. и П. Г. К. иск с правно основание чл. 108 ЗС за признаване за установено по отношение на ответниците И. И. К. и П. Г. К., че Й. И. К. е титуляр на правото на ползване по смисъла на чл.56 от ЗС върху 1/2 ид. ч. по отношение на следния недвижим имот: апартамент № 6, находящ се в [населено място], [улица], [жилищен адрес] вх.“А“, ет.3, а съгласно нотариален акт - [улица], със застроена площ от 86,49 кв. м., с идентификатор *** и за предаване владението върху целия имот, като неоснователен и недоказан.</w:t>
        <w:tab/>
        <w:br/>
        <w:tab/>
        <w:t xml:space="preserve"/>
        <w:tab/>
        <w:br/>
        <w:tab/>
        <w:t xml:space="preserve">ОСТАВЯ В СИЛА въззивно решение № 4488 от 16.08.2023г. постановено по гр. дело №6948/ 2022г. по описа на Софийски градски съд, с което е потвърдено решение № 23386 от 21.03.2022 г., постановено по гр. д.№ 7868/2021г. по описа на Софийския районен съд, в частта му, с която по предявения иск по чл. 108 ЗС е признато за установено по отношение на И. И. К. и П. Г. К., че ищцата Й. И. К. е титуляр на правото на ползване по смисъла на чл.56 от ЗС върху останалата 1/2 ид. ч. от апартамент № 6, находящ се в [населено място], [улица], [жилищен адрес] вх.“А“, ет.3, а съгласно нотариален акт - [улица], със застроена площ от 86,49 кв. м., с идентификатор ***.</w:t>
        <w:tab/>
        <w:br/>
        <w:tab/>
        <w:t xml:space="preserve"/>
        <w:tab/>
        <w:br/>
        <w:tab/>
        <w:t xml:space="preserve">ОСЪЖДА Й. И. К. да заплати на И. И. К. и П. Г. К. на основание чл. 78 ГПК сумата от 3 339,45 /три хиляди триста тридесет и девет лева и 45 ст./лв., представляващи разноски за трите съдебни инстанции.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