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№363/26.07.2013 по ч.гр.д. №4142/2013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ч. гр. д. № 4142/2013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363</w:t>
        <w:tab/>
        <w:br/>
        <w:tab/>
        <w:t xml:space="preserve"> </w:t>
        <w:tab/>
        <w:br/>
        <w:tab/>
        <w:t xml:space="preserve">София, 26.07.2013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20 юли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4142/200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П. Л. П., чрез пълномощника му адв. Е. Ч. срещу определение № 442 от 10.04.2013 г. по ч. гр. д. № 176/2013 г. на Смолянски окръжен съд, с което е потвърдено определение от 04.03.2013 г. по гр. д. № 31/2013 г. на Девински районен съд, с което е прекратено производството по делото поради недопустимост на предявения иск. Касационният довод е за неправилност на определението. Допускането до касационна проверка се иска по разрешения процесуален въпрос: налице ли е правен интерес от предявен установителен иск по чл. 124 ГПК, когато той се основава на твърдение за неправилно определяне статута на имота в кадастралната карта и нормите на чл. 7 и сл. от ЗУТ и Наредба № 3 от 28.04.2008 г. за съдържанието, създаването и поддържането на кадастралната карта и кад. регистри.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 Касаторът е предявил иск по чл. 124, ал. 1 ГПК срещу [община] и общинска служба земеделие и гори с искане да се установи, че притежаваният от него имот, придобит на основание договор за покупко продажба през 2004 г., е със статут на урегулиран поземлен имот с кад. идентификатор 20465.1.11. Предназначението на имота е било променено през 1974 г. от такъв на имот в горския фонд в имот за застрояване на почивна туристическа и хотелска база и е бил включен в строителните граници на [населено място].</w:t>
        <w:tab/>
        <w:br/>
        <w:tab/>
        <w:t xml:space="preserve"> </w:t>
        <w:tab/>
        <w:br/>
        <w:tab/>
        <w:t xml:space="preserve">Районният съд е указал на ищеца да отстрани нередовностите на исковата молба като посочи обстоятелствата, на които основава иска си, за да обуслови и правния интерес от него, както и да впише исковата молба. Поради неизпълнение на указанията в срок съдът намерил исковата молба за нередовна и е разпоредил да бъде върната на основание чл. 129, ал. 3 ГПК и производството по делото прекратено.</w:t>
        <w:tab/>
        <w:br/>
        <w:tab/>
        <w:t xml:space="preserve"> </w:t>
        <w:tab/>
        <w:br/>
        <w:tab/>
        <w:t xml:space="preserve">С обжалваното определение въззивният съд е потвърдил това на първоинстанционният съд, но по различни съображения. Намерил е, че исковата молба е редовна, тъй като съдържа обстоятелствата, на които се основава иска, но с оглед заявените такива не е налице правен интерес от предявения иск.</w:t>
        <w:tab/>
        <w:br/>
        <w:tab/>
        <w:t xml:space="preserve"> </w:t>
        <w:tab/>
        <w:br/>
        <w:tab/>
        <w:t xml:space="preserve">Обоснован на заявените твърдения е извода на съда, че наведеното обстоятелство в исковата молба е за допусната грешка в кадастралната карта относно едно от обстоятелствата, посочено между основните данни за имота в чл. 27, ал. 1, т. 1 ЗКИР. Грешката е поради неправилно записване предназначението на имота. Отразено е, че той е с трайно предназначение „Горска” и НТП „друг вид горски имот” вместо като с Т. „Поземлени имоти за курортно-рекреационни обекти и НТП „За курортен хотел, почивен дом”. Допусната грешка в кадастралната карта се отстранява по административен ред, предвиден в нормата на чл. 53, ал. 1, т. 1 ЗКИР. Исковият ред е допустим само, когато допуснатата грешка в кадастралната карта и регистър са свързани със спор за материално право ( чл. 53, ал. 2, изр. последно ЗКИР), какъвто в случая не е налице. </w:t>
        <w:tab/>
        <w:br/>
        <w:tab/>
        <w:t xml:space="preserve"> </w:t>
        <w:tab/>
        <w:br/>
        <w:tab/>
        <w:t xml:space="preserve">Процесуалният въпрос за допустимост на иска с оглед наличие на правен интерес от него е решен при правилно възприемане на фактите и точно прилагане на закона, поради което той не обуславя основание по чл. 280, ал.1 ГПК за допускане на касационна проверка на определението.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касационна проверка на определение № 442 от 10.04.2013 г. по ч. гр. д. № 176/2013 г. на Смолянски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