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№362/25.07.2013 по ч.гр.д. №2826/2013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362</w:t>
        <w:tab/>
        <w:br/>
        <w:tab/>
        <w:t xml:space="preserve"> </w:t>
        <w:tab/>
        <w:br/>
        <w:tab/>
        <w:t xml:space="preserve">София, 25.07.2013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разгледа докладваното от съдията Д. Ценева ч. гр. д. № 2826/2013 г. по описа на ВКС, І г. о. и за да се произнесе, взе предвид: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ал.3 ГПК.</w:t>
        <w:tab/>
        <w:br/>
        <w:tab/>
        <w:t xml:space="preserve"> </w:t>
        <w:tab/>
        <w:br/>
        <w:tab/>
        <w:t xml:space="preserve">Образувано е по частна касационна жалба, подадена от [фирма] със седалище и адрес на управление [населено място], представлявано от директора на клон С., против определение № 385 от 16.11.2012 г. по ч. гр. д. № 893/2012 г. на Софийски окръжен съд. В жалбата са изложени оплаквания за неправилност на определението поради допуснати съществени нарушения на съдопроизводствените правила.</w:t>
        <w:tab/>
        <w:br/>
        <w:tab/>
        <w:t xml:space="preserve"> </w:t>
        <w:tab/>
        <w:br/>
        <w:tab/>
        <w:t xml:space="preserve"> Правният въпрос, по който се иска допускане на въззивното определение до касационно обжалване е относно задължението на съда да следи служебно за надлежното извършване на процесуалните действия от страните, да дава становище по всички въпроси, които имат значение за решаване на делото и когато е предявено чуждо право, служебно да призове страната, чието право е предявено. Жалбоподателят поддържа, че този въпрос е разрешен от въззивния съд в противоречие с практиката на ВКС, както и че е от значение за точното прилагане на закона и за развитието на правото.</w:t>
        <w:tab/>
        <w:br/>
        <w:tab/>
        <w:t xml:space="preserve"> </w:t>
        <w:tab/>
        <w:br/>
        <w:tab/>
        <w:t xml:space="preserve"> В писмен отговор на частната касационна жалба ответниците Н. Х. С. и Б. В. М. изразяват становище, че не са налице предпоставките на чл. 280, ал.1 ГПК за допускане на касационното обжалване, а по същество - че частната касационна жалба е неоснователна.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за до се произнесе, взе предвид следното: </w:t>
        <w:tab/>
        <w:br/>
        <w:tab/>
        <w:t xml:space="preserve"> </w:t>
        <w:tab/>
        <w:br/>
        <w:tab/>
        <w:t xml:space="preserve"> С обжалваното въззивно определение е потвърдено протоколно определение от 02.10.2012 г. по гр. д. № 1211/2011 г. на Районен съд - Самоков, с което на основание чл. 238, ал.2 ГПК е прекратено производството по делото и на основание чл. 78, ал.4 ГПК ищецът [фирма] е осъден да заплати разноски за адвокатско възнаграждение на ответника Б. В. М. в размер на 3 500 лв., а на Н. Х. С. - в размер на 1950 лв. Въззивният съд е приел, че са били налице предпоставките на чл. 238, ал.2 ГПК. Намерил е за неоснователен доводът на жалбоподателя, че с прехвърляне на вземането си същият е изгубил качеството си на ищец и е изпълнил задължението си да уведоми същинския ищец за насроченото съдебно заседание, поради което неправилно е бил осъден да заплати на ответниците сторените по делото разноски. Съдът е посочил, че със сключване на договора за цесия ищецът не е изгубил автоматично това си процесуално качество.</w:t>
        <w:tab/>
        <w:br/>
        <w:tab/>
        <w:t xml:space="preserve"> </w:t>
        <w:tab/>
        <w:br/>
        <w:tab/>
        <w:t xml:space="preserve"> Не са налице предпоставките на чл. 280, ал.1, т.1 ГПК за допускане на въззивното определение до касационно обжалване. От данните по делото се установява, че [фирма] е предявила пред Районен съд - Самоков иск с правно основание чл. 135 ЗЗД за отмяна на прехвърлителни сделки за недвижими имоти, с твърдението, че увреждат имуществените интереси на ищеца като кредитор по договор за кредит от 24.03.2008 г. в размер на 109 000 лв. Исковата молба е постъпила в съда на </w:t>
        <w:tab/>
        <w:br/>
        <w:tab/>
        <w:t xml:space="preserve"> </w:t>
        <w:tab/>
        <w:br/>
        <w:tab/>
        <w:t xml:space="preserve">22.11.2011 г.</w:t>
        <w:tab/>
        <w:br/>
        <w:tab/>
        <w:t xml:space="preserve"> </w:t>
        <w:tab/>
        <w:br/>
        <w:tab/>
        <w:t xml:space="preserve"> С отговора на исковата молба ответникът Б. В. М. е оспорил иска, като е направил и възражение за недопустимост на същия, тъй като ищецът е прехвърлил вземането си на трето лице. С отговора на исковата молба е представил и копие от писмо от 26.01.2012 г., с което “Ц. кооперативна банка” го уведомява, че е прехвърлила вземането си срещу него на трето лице с договор за цесия от </w:t>
        <w:tab/>
        <w:br/>
        <w:tab/>
        <w:t xml:space="preserve"> </w:t>
        <w:tab/>
        <w:br/>
        <w:tab/>
        <w:t xml:space="preserve">28.12.2011</w:t>
        <w:tab/>
        <w:br/>
        <w:tab/>
        <w:t xml:space="preserve"> </w:t>
        <w:tab/>
        <w:br/>
        <w:tab/>
        <w:t xml:space="preserve"> г.</w:t>
        <w:tab/>
        <w:br/>
        <w:tab/>
        <w:t xml:space="preserve"> </w:t>
        <w:tab/>
        <w:br/>
        <w:tab/>
        <w:t xml:space="preserve">От изложеното е видно, че прехвърлянето на вземането е по време на висящия процес по иска по чл. 135 ЗЗД, предявен от “Ц. кооперативна банка”. Съгласно чл. 226, ал.1 и 2 ГПК, ако в течение на производството спорното право бъде прехвърлено върху другиго, делото следва своя ход между първоначалните страни, като приобретателят може да встъпи или да бъде привлечен в делото като трето лице, както и да замести своя праводател при условията на чл. 222 ГПК. Тази правна регламентация изключва възможността при настъпило в процеса частно правоприемство съдът служебно да конституира приобретателя на спорното право като главна страна или като трето лице по делото. Редът за встъпване или привличане на трето лице, както и заместването на подпомаганата страна от третото лице, е уреден в чл. 218 - 222 ГПК и е свързан с извършване на съответните процесуални действия от страните по делото или от третото лице пред съда, пред който делото е висящо. Всички други извънсъдебни действия и споразумения на прехвърлителя и на приобретателя на спорното право са ирелевантни и не могат да доведат до придобиване или изгубване на процесуално качество на страна по делото. </w:t>
        <w:tab/>
        <w:br/>
        <w:tab/>
        <w:t xml:space="preserve"> </w:t>
        <w:tab/>
        <w:br/>
        <w:tab/>
        <w:t xml:space="preserve"> По приложението на чл. 226 ГПК има формирана трайно установена съдебна практика, според която при прехвърляне на спорното право в течение на процеса прехвърлителят запазва качеството си на страна по делото, като процесуалната му легитимация вече произтича от закона /чл. 226, ал.1 ГПК/, а не от принадлежността на спорното право. В тази хипотеза разпоредбата на чл. 26, ал.4 ГПК, на която се позовава жалбоподателят, не намира приложение. Поради това и приложената към изложението по чл. 284, ал.3, т.1 ГПК съдебна практика, третираща задължението на съда да следи служебно за надлежната процесуална легитимация на страните и когато установи, че искът е предявен от или срещу лице, което не е процесуално легитимирано, да вземе мерки за конституиране на надлежните страни, е неприложима по настоящото дело. </w:t>
        <w:tab/>
        <w:br/>
        <w:tab/>
        <w:t xml:space="preserve"> </w:t>
        <w:tab/>
        <w:br/>
        <w:tab/>
        <w:t xml:space="preserve"> По изложените съображения въззивното решение не следва да се допуска до касационно обжалване. </w:t>
        <w:tab/>
        <w:br/>
        <w:tab/>
        <w:t xml:space="preserve"> </w:t>
        <w:tab/>
        <w:br/>
        <w:tab/>
        <w:t xml:space="preserve"> Водим от гореизложеното съдът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определение № 385 от 16.11.2012 г. по ч. гр. д. № 893/2012 г. на Софийски окръжен съд.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