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№2285/16.07.2025 по търг. д. №947/2024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2285</w:t>
        <w:tab/>
        <w:br/>
        <w:tab/>
        <w:t xml:space="preserve"/>
        <w:tab/>
        <w:br/>
        <w:tab/>
        <w:t xml:space="preserve">гр. София, 16.07.2025г.</w:t>
        <w:tab/>
        <w:br/>
        <w:tab/>
        <w:t xml:space="preserve"/>
        <w:tab/>
        <w:br/>
        <w:tab/>
        <w:t xml:space="preserve">ВЪРХОВЕН КАСАЦИОНЕН СЪД, 1-ВО ТЪРГОВСКО ОТДЕЛЕНИЕ 3 СЪСТАВ, в закрито заседание на четвърти ноември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947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Столична община срещу въззивно решение на Софийски апелативен съд.</w:t>
        <w:tab/>
        <w:br/>
        <w:tab/>
        <w:t xml:space="preserve"/>
        <w:tab/>
        <w:br/>
        <w:tab/>
        <w:t xml:space="preserve">Ищецът „МТК Гроуп“ ООД оспорва жалбата.</w:t>
        <w:tab/>
        <w:br/>
        <w:tab/>
        <w:t xml:space="preserve"/>
        <w:tab/>
        <w:br/>
        <w:tab/>
        <w:t xml:space="preserve">По реда на чл. 288 ГПК съдът прие следното.</w:t>
        <w:tab/>
        <w:br/>
        <w:tab/>
        <w:t xml:space="preserve"/>
        <w:tab/>
        <w:br/>
        <w:tab/>
        <w:t xml:space="preserve">Произнасяйки се по жалби на двете страни, въззивният съд е потвърдил първоинстанционното решение. С последното са частично уважени предявените искове по чл. 79, ал. 1 и чл. 86, ал. 1 ЗЗД за заплащане на неплатена част от възнаграждение за м. юли 2018 г., заедно с лихва за забава и законната лихва, на основание сключения между страните договор от 02.12.2016 г. за извършване на обществен превоз по автобусни линии от общинската транспортна схема на Столична община. Въззивното решение е обжалвано по отношение на уважената част от исковете.</w:t>
        <w:tab/>
        <w:br/>
        <w:tab/>
        <w:t xml:space="preserve"/>
        <w:tab/>
        <w:br/>
        <w:tab/>
        <w:t xml:space="preserve">По спорните въпроси във връзка с уважените части на исковете съдът е приел, че страните са предвидили в договора възможност за увеличение на размера на възнаграждението с оглед увеличението на цените на гориво-смазочните материали, каквото увеличение е налице според приетото в първоинстанционното производство експертно заключение. По отношение на размера на увеличение на възнаграждението е приел, че е приложим минималният предвиден в договора размер от 2,5 % предвид липсата на постигнато споразумение на страните за определяне на друг размер в рамките на предвидената в договора процедура за това, като, тълкувайки договора, е обосновал извод, че изменението в този минимален размер настъпва автоматично, без да е необходимо споразумение на страните. Намерил е за неоснователен и довода на жалбоподателя, че изменението на цената е изключено с оглед вече извършеното такова изменение поради общата инфлация, като след тълкуване на клаузите на договора е приел, че двете групи обстоятелства (увеличение на цените на ГСМ, респ. общата инфлация) са предвидени като самостоятелни, независими едно от друго основания за изменение на възнаграждението. Отхвърлил е като неоснователни и останалите възражения по въззивната жалба на ответника.</w:t>
        <w:tab/>
        <w:br/>
        <w:tab/>
        <w:t xml:space="preserve"/>
        <w:tab/>
        <w:br/>
        <w:tab/>
        <w:t xml:space="preserve">Допускане на касационното обжалване се иска на основание чл. 280, ал. 2, пр. 3 и чл. 280, ал. 1, т. 1 и т. 3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Изложените от жалбоподателя доводи не съответстват на съдържанието на обсъжданото основание за достъп до касация, доколкото се поддържат оплаквания за допуснати процесуални нарушения и неправилно приложение на материалния закон, при които обаче достъпът до касация е в зависимост от основанията по чл. 280, ал. 1 ГПК.</w:t>
        <w:tab/>
        <w:br/>
        <w:tab/>
        <w:t xml:space="preserve"/>
        <w:tab/>
        <w:br/>
        <w:tab/>
        <w:t xml:space="preserve">По чл. 280, ал. 1 ГПК се поддържа, че въззивният съд се е произнесъл по въпросите:</w:t>
        <w:tab/>
        <w:br/>
        <w:tab/>
        <w:t xml:space="preserve"/>
        <w:tab/>
        <w:br/>
        <w:tab/>
        <w:t xml:space="preserve">1) Допустимо ли е съдът при тълкуване на договора да му придаде смисъл, какъвто не съответства на волята на страните?</w:t>
        <w:tab/>
        <w:br/>
        <w:tab/>
        <w:t xml:space="preserve"/>
        <w:tab/>
        <w:br/>
        <w:tab/>
        <w:t xml:space="preserve">2) При спор относно точния смисъл на договорна клауза как и въз основа на какви критерии съдът следва да изясни същия, прилагайки нормата на чл. 20 от ЗЗД?</w:t>
        <w:tab/>
        <w:br/>
        <w:tab/>
        <w:t xml:space="preserve"/>
        <w:tab/>
        <w:br/>
        <w:tab/>
        <w:t xml:space="preserve">3) Правилно ли е извършеното от съда тълкуване на договора, след като не е направена всеобхватна преценка на предвидените условия и предпоставки за допустимо изменение на основен елемент от договора – цената?</w:t>
        <w:tab/>
        <w:br/>
        <w:tab/>
        <w:t xml:space="preserve"/>
        <w:tab/>
        <w:br/>
        <w:tab/>
        <w:t xml:space="preserve">4) Длъжен ли е съдът да провери дали са се осъществили всички предпоставки на уговорената клауза или трябва да провери дали се е осъществила само тази предпоставка, на която се е позовал ищецът, въпреки че тя е само част от пълната уговорка?</w:t>
        <w:tab/>
        <w:br/>
        <w:tab/>
        <w:t xml:space="preserve"/>
        <w:tab/>
        <w:br/>
        <w:tab/>
        <w:t xml:space="preserve">5) Доказал ли е при условията на пълно и главно доказване ищецът своята претенция, ако се е позовал само на част от предвидените в договорната клауза условия, без да е установил наличието на останалите предвидени предпоставки?</w:t>
        <w:tab/>
        <w:br/>
        <w:tab/>
        <w:t xml:space="preserve"/>
        <w:tab/>
        <w:br/>
        <w:tab/>
        <w:t xml:space="preserve">6) Допустимо ли е съдът да постанови своето решение, като се позове само на част от предвидената договорна клауза без да отдаде</w:t>
        <w:tab/>
        <w:br/>
        <w:tab/>
        <w:t xml:space="preserve"/>
        <w:tab/>
        <w:br/>
        <w:tab/>
        <w:t xml:space="preserve">7) Следва ли да съдът да приеме, че ищецът е изпълнил своето задължение да отправи валидно предложение за преговори, когато в предложението липсва конкретен период, за който се претендира увеличение цената на договора, нито същото съдържа необходимата информация за процентното изменение на цената на гориво-смазочните материали, според данните на НСИ, в потвърждение, че са се осъществили предвидените в договора предпоставки?</w:t>
        <w:tab/>
        <w:br/>
        <w:tab/>
        <w:t xml:space="preserve"/>
        <w:tab/>
        <w:br/>
        <w:tab/>
        <w:t xml:space="preserve">8) Длъжен ли е съдът служебно да следи за нищожността на отделни части от сключения договор,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w:t>
        <w:tab/>
        <w:br/>
        <w:tab/>
        <w:t xml:space="preserve"/>
        <w:tab/>
        <w:br/>
        <w:tab/>
        <w:t xml:space="preserve">9) Задължен ли е въззивният съд като втора инстанция по същество да извърши собствена преценка на фактите и подкрепящите ги доказателства съобразно разпоредбите на чл. 8, ал. 3, чл. 9 и чл. 10 от ГПК?</w:t>
        <w:tab/>
        <w:br/>
        <w:tab/>
        <w:t xml:space="preserve"/>
        <w:tab/>
        <w:br/>
        <w:tab/>
        <w:t xml:space="preserve">По първите три въпроса не е налице специалната предпоставка за допускане на касационното обжалване по т. 1 на чл. 280, ал. 1 ГПК. По приложението на чл. 20 ЗЗД е установена последователна практика на ВКС, според която при спор относно точния смисъл на договорни клаузи съдът е длъжен да извърши тълкуване на договора при спазване на предвидените в чл. 20 от ЗЗД критерии – да се търси действителната воля на страните, отделните уговорки в договора да се тълкуват във връзка една с друга, в смисъла, който произтича от целия договор и при съобразяване целта на договора, обичаите в практиката и добросъвестността, като съдът е задължен да изясни само изявената воля на страните, а не предполагаемата воля, без да подменя нейното съдържание. В конкретния случай въззивният съд е тълкувал относимите към изменението на цената клаузи в съответствие с така установените критерии, поради което не се е отклонил от релевантната практика на ВКС. Изложените в тази насока доводи се свеждат до несъгласие на жалбоподателя с резултата на тълкуването, поради което представляват касационни основания по чл. 281, т. 3 ГПК и не се обхващат от предмета на настоящата фаза на касационното производство.</w:t>
        <w:tab/>
        <w:br/>
        <w:tab/>
        <w:t xml:space="preserve"/>
        <w:tab/>
        <w:br/>
        <w:tab/>
        <w:t xml:space="preserve">Въпросите от четвърти до седми не удовлетворяват общото изискване по чл. 280, ал. 1 ГПК вр. т. 1 ТР № 1/2009 на ВКС-ОСГТК да са от правно естество и да са обусловили правните изводи на въззивния съд. С дадената формулировка същите са от фактическо естество, изисквайки преценка на доказателствата по делото и установяване на съответните факти и относимостта им към спорните клаузи.</w:t>
        <w:tab/>
        <w:br/>
        <w:tab/>
        <w:t xml:space="preserve"/>
        <w:tab/>
        <w:br/>
        <w:tab/>
        <w:t xml:space="preserve">Не отговарят на общото изискване и осмият и деветият въпроси. Значението на първия се обосновава с липсата на мотиви относно нищожност на уговорката по чл. 5, ал. 4, т. 2 от договора, основано на липсата на статистически данни от НСИ, които да могат да послужат за обосновка за изменение на цените на ГСМ и на противоречие с разпоредби на Закона за енергетиката, според които цената на природния газ се определя с решения на КЕВР, релевантни за измененията на цената по процесния договор вместо обобщените статистически данни на НСИ. По втория, относим с дадената формулировка към всяко въззивно производство, извън възпроизвеждането на текста на т. 19 от ТР № 1/2001 на ВКС-ОСГК и цитат от решението по гр. д. № 1060/2014 г. на I г. о. не са изложени каквито и да било доводи за обосноваване на значението му за конкретното дело с посочване на конкретните факти и доказателства, по които въззивният съд не е извършил собствена преценка.</w:t>
        <w:tab/>
        <w:br/>
        <w:tab/>
        <w:t xml:space="preserve"/>
        <w:tab/>
        <w:br/>
        <w:tab/>
        <w:t xml:space="preserve">По изложените съображения касационно обжалване не следва да се допуска. На основание чл. 78, ал. 1 ГПК и съобразно направеното искане и представените списък по чл. 80 ГПК и писмени доказателства жалбоподателят следва да заплати на ищеца направените за касационното производство разноски в размер на 4500 лв.</w:t>
        <w:tab/>
        <w:br/>
        <w:tab/>
        <w:t xml:space="preserve"/>
        <w:tab/>
        <w:br/>
        <w:tab/>
        <w:t xml:space="preserve">С тези мотиви съдът</w:t>
        <w:tab/>
        <w:br/>
        <w:tab/>
        <w:t xml:space="preserve"/>
        <w:tab/>
        <w:br/>
        <w:tab/>
        <w:t xml:space="preserve">ОПРЕДЕЛИ:Не допуска касационно обжалване на решение № 7/08.01.2024 г. по т. д. № 459/2023 г. по описа на Софийски апелативен съд.</w:t>
        <w:tab/>
        <w:br/>
        <w:tab/>
        <w:t xml:space="preserve"/>
        <w:tab/>
        <w:br/>
        <w:tab/>
        <w:t xml:space="preserve">Осъжда Столична община, [населено място], [улица], да заплати на „МТК Гроуп“ ООД, ЕИК[ЕИК], [населено място], [улица], на основание чл. 78, ал. 1 ГПК разноски в размер на 4500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