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№12105/25.11.2021 по адм. д. №4189/2021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12105 София, 25.11.2021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осемнадесети октомври в състав: ПРЕДСЕДАТЕЛ:ТАНЯ РАДКОВА ЧЛЕНОВЕ:СЕВДАЛИНА ЧЕРВЕНКОВА АНЕЛИЯ АНАНИЕВА при секретар Снежана Иванова и с участието на прокурора Христо Ангеловизслуша докладваното от съдиятаАНЕЛИЯ АНАНИЕВА по адм. дело № 4189/2021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К. Златев, чрез адв. Петров като процесуален представител, срещу решение № 14 от 07.01.2021 г., постановено по адм. дело № 270/2020 г. по описа на Административен съд - Благоевград. Излагат се доводи за неправилност на решението поради нарушение на материалния закон и необоснованост. Иска се отмяната му и постановяване на друго, с което оспорената заповед да се отмени. Касаторът претендира присъждане на направените по делото разноски.</w:t>
        <w:tab/>
        <w:br/>
        <w:tab/>
        <w:t xml:space="preserve">Ответникът - кметът на община Банско, чрез пълномощника си Адвокатско дружество „Гемков и партньори“, в писмен отговор изразява становище за неоснователност на касационната жалба и прави искане за присъждане на разноски за настоящата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второ отделение, приема касационната жалба за процесуално допустима като подадена от надлежна страна срещу неблагоприятен за нея съдебен акт и в срока по чл. 211, ал. 1 АПК. Разгледана по същество е основателна.</w:t>
        <w:tab/>
        <w:br/>
        <w:tab/>
        <w:t xml:space="preserve">С обжалваното решение Административен съд - Благоевград отхвърля жалбата на К. Златев срещу заповед № 01-20-9/07.02.2020 г. на кмета на община Банско, с която на основание чл. 225а във връзка с чл. 225, ал. 2, т. 2 ЗУТ е наредено да бъде премахнат незаконен строеж: „едноетажна масивна пристройка към съществуваща жилищна сграда“, намиращ се в УПИ VII - 1951, кв. 51 по плана на гр. Банско, с посочен административен адрес.</w:t>
        <w:tab/>
        <w:br/>
        <w:tab/>
        <w:t xml:space="preserve">За да постанови този резултат, съдът приема, че оспорената заповед е издадена от компетентен орган, в предвидената писмена форма, при спазване на установената процедура и в съответствие с материалния закон. Излага съображения за незаконност на извършения строеж поради липса на изискуемите за изграждането му одобрени инвестиционни проекти и разрешение за строеж. Като приема, че е изпълнен в периода 1990-2009 г., съдът обосновава извод да липса на предпоставките за търпимост по § 16, ал.2 ПР ЗУТ и § 127, ал. 1 ПЗР ЗИД ЗУТ, поради което законосъобразно е разпоредено премахването му.</w:t>
        <w:tab/>
        <w:br/>
        <w:tab/>
        <w:t xml:space="preserve">Решението е валидно и допустимо, но неправилно по следните съображения:</w:t>
        <w:tab/>
        <w:br/>
        <w:tab/>
        <w:t xml:space="preserve">Изводите на първоинстанционния съд относно липсата на порок във формата на заповедта и на допуснати при издаването й съществени нарушения на административнопроизводствените правила не се споделят от настоящия състав.</w:t>
        <w:tab/>
        <w:br/>
        <w:tab/>
        <w:t xml:space="preserve">Преценката относно спазването на изискванията за съдържанието на акта по чл. 59, ал. 2 АПК е извършена формално. От изложените в мотивната част на заповедта факти и обстоятелства не може да се определи еднозначно какво точно е констатирано като незаконен строеж и в какъв обем подлежи на премахване. Както в констативен акт № 1 от 03.01.2020 г., така и в издадената въз основа на него заповед е посочено, че е извършена едноетажна масивна пристройка върху съществуваща тераса на първи жилищен етаж, като до нея се стига посредством масивни стълби. Посочено е, че пристройката е завършена и е с размери 5,20м/ 1,60м и височина около 2,40м, като нейният покрив е съществуваща плоча на терасата на втори жилищен етаж. Строежът е определен за незаконен съгласно чл. 225, ал. 2, т. 2 ЗУТ, изпълнен без строителни книжа. При така направеното описание е наредено премахването на „едноетажна масивна пристройка към съществуваща жилищна сграда“.</w:t>
        <w:tab/>
        <w:br/>
        <w:tab/>
        <w:t xml:space="preserve">По делото е установено, че е осъществено поетапно изграждане на обекта, като първоначално около 1990 г. е изпълнена тераса към първия жилищен етаж на сградата, каквато не е предвидена с одобрените за нея архитектурни проекти, подпряна на колони на терена, с изградени масивни стълби за достъп от имота. Първоначално терасата е остъклена и покрита. Впоследствие остъкляването е премахнато и южната й част е затворена с ограждащи зидове, обособявайки пристройка с параметрите, описани в заповедта.</w:t>
        <w:tab/>
        <w:br/>
        <w:tab/>
        <w:t xml:space="preserve">При тези данни настоящият състав приема, че оспорената заповед съдържа противоречие между мотивната и разпоредителната й част, което води до неяснота във волеизявлението на административния орган. От изложените от него факти и обстоятелства не става ясно какъв точно е обемът на разпореденото за премахване – пристройката в цялост, вкл. основата (пода) и тавана (покрива), представляващи съответно част от терасата на първия и терасата на втория етаж на жилищната сграда или само ограждащите и вътрешни стени на обекта с обособени помещения в него (преддверие и санитарен възел). Според заключението на вещото лице за описаната като съществуваща тераса към първия етаж на сградата също липсват строителни книжа. Категоризирането на незаконния строеж в заповедта като едноетажна пристройка сочи към нареждане за премахването й в пълен обем, доколкото основата и покривът са елементи от нейните характеристики като завършен обект. Несъответствието между мотивите и разпоредителната част на административния акт има за последица невъзможност да се определи предметът на изпълнение. Доколкото със заповедта се разпорежда премахване на пристройка в завършен вид, а терасата на втория етаж, представляваща покрив на същата, е законно изградена, то включването й в параметрите на обекта би довело до събаряне на строеж, който не е изцяло незаконен и за който частично са налице строителни книжа. Тази неяснота на предмета на административния акт представлява нарушение на изискванията за форма по чл. 59, ал. 2, т. 4 и т. 5 АПК, което е самостоятелно основание за отмяна на заповедта. Като не изяснява всички относими за случая обстоятелства и разпорежда премахване на пристройка към жилищна сграда без да събере необходимите доказателства и да извърши преценка дали целият или част от строежа се явява незаконен, административният орган постановява акта си при съществено нарушение на правилата по чл. 35 и чл. 36 АПК. В случая кметът на община Банско не изпълнява задължението си по чл. 225а ЗУТ да установи по вид, местоположение и точно да индивидуализира проверявания обект в заповедта, което е от съществено значение за последващото изпълнение след влизането й в сила.</w:t>
        <w:tab/>
        <w:br/>
        <w:tab/>
        <w:t xml:space="preserve">С оглед изложеното настоящият състав приема, че при издаването на оспорения административен акт са допуснати нарушения, които обуславят отмяната му като процесуално незаконосъобразен на основание чл. 149, т. 2 и т. 3 АПК.</w:t>
        <w:tab/>
        <w:br/>
        <w:tab/>
        <w:t xml:space="preserve">Като достига до извод в обратен смисъл, съдът постановява обжалваното решение в противоречие със закона. Същото следва да бъде отменено като неправилно и вместо него да се постанови друго, с което да се отмени заповед № 01-20-9/07.02.2020 г. на кмета на община Банско.</w:t>
        <w:tab/>
        <w:br/>
        <w:tab/>
        <w:t xml:space="preserve">При този изход на спора и с оглед своевременно заявеното искане от процесуалния представител на касатора за присъждане на направените по делото разноски, община Банско следва да бъде осъдена да заплати такива за касационното производство в размер на 70 лева, представляващи внесена държавна такса. Искането за присъждане на адвокатско възнаграждение за настоящата инстанция по реда на чл. 38, ал. 2 Закона за адвокатурата е неоснователно. За да възникне правото на адвоката на възнаграждение по чл. 38, ал. 1 ЗЗД, следва да са изпълнени предвидените в нормата условия. Пред настоящата инстанция е представено пълномощно от 30.03.2021 г., в което не е отразено осъществяване на безплатна правна помощ и процесуално представителство по реда на чл. 38 ЗЗД. Претенцията за присъждане на разноски пред първоинстанционния съд за държавна такса и за адвокатско възнаграждение съгласно договор за правна защита и съдействие е заявена и са представени доказателства за това след последното съдебно заседание и приключване на устните състезания по делото, поради което също е неоснователна (в този смисъл т. 11 от ТР № 6/06.11.2013 г. по тълк. дело № 6/2012 г. на Върховния касационен съд).</w:t>
        <w:tab/>
        <w:br/>
        <w:tab/>
        <w:t xml:space="preserve">По изложените съображения и на основание чл. 221, ал. 2 във вр. с чл. 222, ал. 1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14 от 07.01.2021 г., постановено по адм. дело № 270/2020 г. по описа на Административен съд - Благоевград и вместо него ПОСТАНОВЯВА:</w:t>
        <w:tab/>
        <w:br/>
        <w:tab/>
        <w:t xml:space="preserve">ОТМЕНЯ заповед № 01-20-9/07.02.2020 г. на кмета на община Банско.</w:t>
        <w:tab/>
        <w:br/>
        <w:tab/>
        <w:t xml:space="preserve">ОСЪЖДА община Банско да заплати на К. Златев, ЕГН [ЕГН] направените разноски в размер на 70 (седемдесет)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Севдалина Червенкова</w:t>
        <w:tab/>
        <w:br/>
        <w:tab/>
        <w:t xml:space="preserve">/п/ Анелия Ананиева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