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№2779/01.03.2021 по адм. д. №9688/2020 на ВАС,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касационна жалба на "ХИМЕМ" ЕООД, притежаващо ЕИК[ЕИК], с адрес гр. В., [улица], №[номер], представлявано от управителя Е.М, против Решение № 206/03.07.2020 г. на Административен съд - гр. В., V състав, постановено по адм. д. № 45 по описа за 2020 г. на този съд. С решението е отхвърлена жалбата на дружеството срещу решение за възстановяване на акциз № 8300/3/2007 от 22.06.2011 г. на Началника на Митница - Лом, изменено в частта за лихвата с решение № 602/19.08.2011 г. на Директора на Агенция "Митници". В полза на Териториална дирекция "Дунавска" на Агенция "Митници" е присъдено юрисконсултско възнаграждение в размер на 100 лева. Касаторът твърди, че обжалваното съдебно решение е нищожно и неправилно по смисъла на чл.209, т.1 и т.3 АПК. Същото според касатора е незаконосъобразно, дискриминиращо и постановено с пристрастие. Позовава се на предвиденото в чл.177, ал.2 АПК, на чл.129, ал.6 ДОПК, на т. д. №3/2013 г. на ОС на ВАС. Счита, че съдът е нарушил разпоредби от Европейското право и конституцията на РБ. Моли да му бъде възстановена лихва за периода от 01.01.2011 г. до 29.01.2007 година, както и да бъдат обявени за нищожни решенията на началника на Митница "Лом" и на директора на директора на Агенция "Митници".</w:t>
        <w:tab/>
        <w:br/>
        <w:tab/>
        <w:t xml:space="preserve">Ответникът - Директорът на ТД "Дунавска", е оспорил КЖ с доводи, конкретизирани в писмен отговор на гл. юрк.. Ф.</w:t>
        <w:tab/>
        <w:br/>
        <w:tab/>
        <w:t xml:space="preserve">Представителят на ВАП дава заключение за основателност на КЖ, но поради различни мотиви.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чл.218, ал.2 АПК прие за установено следното: Касационната жалба е депозирана от страна по делото, в срок, срещу подлежащ на оспорване съдебен акт, поради което КЖ е процесуално допустима. Разгледана по същество тя е неоснователна.</w:t>
        <w:tab/>
        <w:br/>
        <w:tab/>
        <w:t xml:space="preserve">С решение № 7080/19.05.2011 г. състав на ВАС - Първо отделение по адм. д. № 14846/2010 г., е отменил решение № 432/25.10.2010 г., постановено по адм. д. №360/2010 г. по описа на Великотърновския административен съд, вместо което е постановил, че отменя мълчаливия отказ на началника на митница "Лом" за възстановяване/прихващане на акциз по искане вх. № 28 - 00 - 4910/28.12.2006 г. за прихващане или възстановяване на акциз, потвърден при условията на чл.27, ал.4 ЗАДС и преписката е изпратена на началника на Митница "Лом" за възстановяване/прихващане на акциза за посочения в мотивите период и размер. С решение №8300/3/2007/22.06.2011 г. (л.63 от делото), началникът на Митница "Лом" е възстановил на "ХИМЕМ" ЕООД акциз за сделки в страната и начислени лихви - сума в размер на 90 060,86 лева. Сумата включва акциз в размер на 57636,50 лева за периода от 01.01.2001 г. до 31.10.2002 г. и лихва в размер на 32424,36 лева, на основание чл.129, ал.6, изр. второ ДОПК, считано от 29.01.2007 година. Управителят на "ХИМЕМ" ЕООД е обжалвал решението пред горестоящия административен орган и с решение № 602/19.08.2011 г. директорът на Агенция "Митници" е изменил решение №8300/3/2007/22.06.2011 г. на началника на Митница "Лом за възстановяване на акциз, в частта за лихвата, като същата се дължи от момента на подаване на искане за възстановяване на акциз от "ХИМЕМ" ЕООД до окончателното плащане.</w:t>
        <w:tab/>
        <w:br/>
        <w:tab/>
        <w:t xml:space="preserve">Дружеството е оспорило пред АССГ решение №8300/3/2007/22.06.2011 г. на началника на Митница "Лом за възстановяване на акциз, в частта му относно определената законна лихва върху подлежащия на възстановяване акциз. Образувано е адм. д. №7658 по описа за 2011 г. на АССГ, приключило с определение № 6776/22.12.2011 година. С цитираното определение е оставена без разглеждане жалбата на "ХИМЕМ" ЕООД срещу решение №8300/3/2007/22.06.2011 г. на началника на Митница "Лом за възстановяване на акциз, в частта му относно определената законна лихва и е прекратено производството по делото. С окончателно определение № 15711/23.12.2014 г. състав на Осмо отделение във ВАС по негово адм. д. № 15698/2014 г., е оставил в сила определение № 6776/22.12.2011 година на АССГ по адм. д. № 7658/2011 година.</w:t>
        <w:tab/>
        <w:br/>
        <w:tab/>
        <w:t xml:space="preserve">В обжалваното първоинстанционно решение са проследени всички съдебни произнасяния по жалби/искания на управителя на "ХИМЕМ" ЕООД.Касаторът не сочи конкретни негови пороци, които да имат за последица нищожността му.</w:t>
        <w:tab/>
        <w:br/>
        <w:tab/>
        <w:t xml:space="preserve">В разпоредбата на чл.177, ал.2 АПК е предвидено, че актове и действия на административния орган, извършени в противоречие с влязло в сила решениена съда, са нищожни, като всеки заинтересован може винаги да се позове на нищожността или да поиска от съда да я обяви. Цитираната норма касае актове и действия на административния орган, поради което административният съд правилно е посочил в съдебното решение, че за да е налице такава хипотеза е необходимо оспореният административен акт, чиято нищожност се претендира, да е повторно издаден акт със същото съдържание, като отменения. Това означава да са разпоредени същите права и задължения, на същите фактически основания. Освен това, видно е, че в решение № 7080/19.05.2011 г. на състав на ВАС - Първо отделение по адм. д. № 14846/2010 г,. е обсъдена разпоредбата на чл.129 ДОПК, която регламентира повече от една хипотеза във връзка с определяне началния момент за дължимост на лихвата.</w:t>
        <w:tab/>
        <w:br/>
        <w:tab/>
        <w:t xml:space="preserve">В допълнение към гореустановеното, касационната инстанция счита за доказано възражението на гл. юрк.. Ф, съдържащо се в писмения отговор, че решение №8300/3/2007/22.06.2011 г. на началника на Митница "Лом за възстановяване на акциз, в частта му относно определената законна лихва, чиято нищожност се претендира, е обжалвано пред съда и делото е приключило с влязъл в сила съдебен акт. Обоснован е първоинстанционния мотив, че в случая е неприложима нормата на чл.177, ал.2 АПК. С платежни нареждания от 24.06.2011 г. и от 07.07.2011 г. на "ХИМЕМ" ЕООД са възстановени сумата в размер на 57636,50 лв. - акциз за периода от 01.01.2001 г. до 31.10.2002 г. и лихва в размер на 32424,36 лева, считано от 29.01.2007 година. След издаване на решение № 602/19.08.2011 г. на Директора на Агенция "Митници", в полза на "ХИМЕМ" ЕООД са възстановени още 768,31 лв. с платежно нареждане от 31.08.2011 година.</w:t>
        <w:tab/>
        <w:br/>
        <w:tab/>
        <w:t xml:space="preserve">Настоящият състав на ВАС, Осмо отделение споделя мотивите на Административен съд - Враца, на основание чл.221, ал.2, предложение последно АПК.</w:t>
        <w:tab/>
        <w:br/>
        <w:tab/>
        <w:t xml:space="preserve">Първоинстанционното решение е валидно, допустимо и правилно, поради което касационната инстанция го оставя в сила.</w:t>
        <w:tab/>
        <w:br/>
        <w:tab/>
        <w:t xml:space="preserve">Разноски: С оглед на резултата по делото и направеното искане от процесуалния представител на ответната страна, в нейна полза трябва да бъде присъдено юрисконсултско възнаграждение в размер на 100 лева.</w:t>
        <w:tab/>
        <w:br/>
        <w:tab/>
        <w:t xml:space="preserve">Водим от гореизложеното и в този смисъл, Върховният административен съд, състав на Осмо отделение РЕШИ: </w:t>
        <w:tab/>
        <w:br/>
        <w:tab/>
        <w:t xml:space="preserve">ОСТАВЯ В СИЛА Решение № 206/03.07.2020 г. на Административен съд - гр. В., V състав, постановено по адм. д. № 45 по описа за 2020 г. на този съд.</w:t>
        <w:tab/>
        <w:br/>
        <w:tab/>
        <w:t xml:space="preserve">ОСЪЖДА "ХИМЕМ" ЕООД, притежаващо ЕИК[ЕИК], с адрес гр. В., [улица], №[номер], представлявано от управителя Е.М, да заплати на Териториална дирекция "Дунавска" към Агенция "Митници" сумата в размер на 100 лева - юрисконсултско възнаграждение за касационната инстанция.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