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№78/24.02.2014 по гр. д. №7255/2013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w:t>
        <w:tab/>
        <w:br/>
        <w:tab/>
        <w:t xml:space="preserve"/>
        <w:tab/>
        <w:br/>
        <w:tab/>
        <w:t xml:space="preserve"> О П Р Е Д Е Л Е Н И Е</w:t>
        <w:tab/>
        <w:br/>
        <w:tab/>
        <w:t xml:space="preserve"/>
        <w:tab/>
        <w:br/>
        <w:tab/>
        <w:t xml:space="preserve">№ 78</w:t>
        <w:tab/>
        <w:br/>
        <w:tab/>
        <w:t xml:space="preserve"> </w:t>
        <w:tab/>
        <w:br/>
        <w:tab/>
        <w:t xml:space="preserve"> София, 24.02.2014 г.</w:t>
        <w:tab/>
        <w:br/>
        <w:tab/>
        <w:t xml:space="preserve"> </w:t>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двадесети февруари, две хиляди и четиринадесета година в състав:</w:t>
        <w:tab/>
        <w:br/>
        <w:tab/>
        <w:t xml:space="preserve"> </w:t>
        <w:tab/>
        <w:br/>
        <w:tab/>
        <w:t xml:space="preserve"> Председател: ТАНЯ МИТОВА </w:t>
        <w:tab/>
        <w:br/>
        <w:tab/>
        <w:t xml:space="preserve"> </w:t>
        <w:tab/>
        <w:br/>
        <w:tab/>
        <w:t xml:space="preserve"> Членове: ЕМИЛ ТОМОВ</w:t>
        <w:tab/>
        <w:br/>
        <w:tab/>
        <w:t xml:space="preserve"> </w:t>
        <w:tab/>
        <w:br/>
        <w:tab/>
        <w:t xml:space="preserve"> ДРАГОМИР ДРАГНЕВ </w:t>
        <w:tab/>
        <w:br/>
        <w:tab/>
        <w:t xml:space="preserve"> </w:t>
        <w:tab/>
        <w:br/>
        <w:tab/>
        <w:t xml:space="preserve">изслуша докладваното от съдията Емил Томов </w:t>
        <w:tab/>
        <w:br/>
        <w:tab/>
        <w:t xml:space="preserve"> </w:t>
        <w:tab/>
        <w:br/>
        <w:tab/>
        <w:t xml:space="preserve"> гр. дело №7255/2013 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w:t>
        <w:tab/>
        <w:br/>
        <w:tab/>
        <w:t xml:space="preserve"/>
        <w:tab/>
        <w:br/>
        <w:tab/>
        <w:t xml:space="preserve"> Образувано е по касационна жалба на С. В. С. срещу решение №1818 от 28.08.2013. по гр. д. № 2572/2013г на Варненски окръжен съд, постановено по трудов спор за признаване уволнението на основание чл. 328ал.1 т.12 КТ от длъжността „старши митнически специалист” за незаконно, възстановяване на работа и обезщетение по чл. 225 ал.1 КТ. </w:t>
        <w:tab/>
        <w:br/>
        <w:tab/>
        <w:t xml:space="preserve"> </w:t>
        <w:tab/>
        <w:br/>
        <w:tab/>
        <w:t xml:space="preserve"> В изложение, съдържащо се в касационната жалба, се сочи основание по чл. 280 ал.1 т.2 и т.3 ГПК, включително по въпрос, който съдът е бил длъжен да произнесе с решението при предметни предели, различни от решаващо съобразяваните. Въпросът има както процесуален, така и материалноправен аспект и е за характера и правната същност на оспорения от ищцовата страна ред за изготвяне и приемане на промените в нормативната уредба, на които промени се е позовал директора на А. „М.” при процесното уволнение съгласно чл. 328ал.1 т.12 КТ във вр с §9 ал.1 от ПЗР на Наредбата за прилагане на длъжностите в администрацията; за задълженията на съда при предметните предели на трудовия спор в тази връзка и при положение че, пред Върховен административен съд е висящо дело за оспорване законосъобразността на текстове от Наредбата (ПМС№129/26.06.2012г) като подзаконов нормативен акт, включително пар.9 ал.1 от ПЗР на същата, Ищецът в трудовия спор се е конституирал като заинтересована страна в административното производство и е поискал спиране на основание чл.229 ал.1 т.4 ГПК до приключване на адм. дело 1819/2013г по описа на ВАС, ІІІ отд, отказано от съда по трудовия спор, Материалноправният аспект на въпроса е в задължението на съда да приложи закона като нормативен акт от по-висша степен, а не оспорената наредба, При противоречие между нормативни актове по степен и сила, съдът е допуснал ПМС № 129/26.06.2012г и самият Класификатор да бъдат приложени в противоречие със закона - §36 от ПЗР на ЗИДЗДСл във вр чл. 7 ал.1 и ал.5 ЗДСл. В закона не е имало изискване за висше образование при съответната длъжност и подзаконов акт не може го въвежда затова съдът на основание чл. 3 ал.1 от Закона за нормативните актове е следвало да достигне до друг извод по законосъобразността на оспорваната заповед на директора на Агенция „Митници” за прекратяване на трудовите правоотношения, резултатна от определяне на длъжността за заемане от държавен служител съгл. §9 ал.1 от ПЗР на Наредбата за прилагане на Класификатора, оспорван подзаконов акт, </w:t>
        <w:tab/>
        <w:br/>
        <w:tab/>
        <w:t xml:space="preserve"> </w:t>
        <w:tab/>
        <w:br/>
        <w:tab/>
        <w:t xml:space="preserve"> В отговор директора на А. „М.” оспорва съображенията в жалбата, Обжалваното решение не попада в приложното поле на чл. 280 ГПК, то е в съответствие с практиката на ВКС по чл. 290 ГПК. Настоящият спор е трудов, а не производство по оспорване на общ административен акт по реда на АПК. Неоснователни са и съображенията за противоречие със закона </w:t>
        <w:tab/>
        <w:br/>
        <w:tab/>
        <w:t xml:space="preserve"> </w:t>
        <w:tab/>
        <w:br/>
        <w:tab/>
        <w:t xml:space="preserve"> След преценка Върховен касационен съд, ІІІ гр. отделение счита, че е налице основание за </w:t>
        <w:tab/>
        <w:br/>
        <w:tab/>
        <w:t xml:space="preserve"> </w:t>
        <w:tab/>
        <w:br/>
        <w:tab/>
        <w:t xml:space="preserve">спиране</w:t>
        <w:tab/>
        <w:br/>
        <w:tab/>
        <w:t xml:space="preserve"> </w:t>
        <w:tab/>
        <w:br/>
        <w:tab/>
        <w:t xml:space="preserve"> на настоящето производство на основание чл. 292 ГПК, предвид поставен в изложението правен въпрос, по който е констатирано противоречие в практиката на ВКС в процесуално-правния му аспект: обусловено ли е по смисъла на чл.229 ал.1 т.4 ГПК висящото гражданско дело, спорът по който е пряко свързан с приложението на подзаконов нормативен акт, от административното дело, образувано по оспорване на същия с искане да бъде обявен за нищожен или отменен. С разпореждане от 27.01.2014г на Председателя на ВКС е образувано т. д.№2/2014г ОСГТК, което е висящо. Противоречива съдебната практика на състави на ВКС е констатирана по основанието за спиране на делото по трудовия спор с А. „М.” за законно упражнено от работодателя основание по чл. 328ал.1 т.12 КТ, с оглед оспорването пред административния съд на § 9 ал.1 от ПЗР на Наредбата за прилагане на длъжностите в администрацията, по висящо дело. Нейното уеднаквяване е от решаващо е от значение за изхода на спора по настоящето дело включително, както и за предпоставките по чл. 288 ГПК при допускане на касационната жалба до разглеждане. </w:t>
        <w:tab/>
        <w:br/>
        <w:tab/>
        <w:t xml:space="preserve"> </w:t>
        <w:tab/>
        <w:br/>
        <w:tab/>
        <w:t xml:space="preserve"> Налице са предпоставките на чл. 292 от ГПК и настоящето производство следва да бъде спряно </w:t>
        <w:tab/>
        <w:br/>
        <w:tab/>
        <w:t xml:space="preserve"> </w:t>
        <w:tab/>
        <w:br/>
        <w:tab/>
        <w:t xml:space="preserve"> Воден от горното Върховен касационен съд,ІІІг. о</w:t>
        <w:tab/>
        <w:br/>
        <w:tab/>
        <w:t xml:space="preserve"> </w:t>
        <w:tab/>
        <w:br/>
        <w:tab/>
        <w:t xml:space="preserve">ОПРЕДЕЛИ: </w:t>
        <w:tab/>
        <w:br/>
        <w:tab/>
        <w:t xml:space="preserve"> </w:t>
        <w:tab/>
        <w:br/>
        <w:tab/>
        <w:t xml:space="preserve"> Спира</w:t>
        <w:tab/>
        <w:br/>
        <w:tab/>
        <w:t xml:space="preserve"> </w:t>
        <w:tab/>
        <w:br/>
        <w:tab/>
        <w:t xml:space="preserve"> производството по гр. д. № 7255/2013г по описа на ВКС ІІІ г. о </w:t>
        <w:tab/>
        <w:br/>
        <w:tab/>
        <w:t xml:space="preserve"> </w:t>
        <w:tab/>
        <w:br/>
        <w:tab/>
        <w:t xml:space="preserve">, </w:t>
        <w:tab/>
        <w:br/>
        <w:tab/>
        <w:t xml:space="preserve"> </w:t>
        <w:tab/>
        <w:br/>
        <w:tab/>
        <w:t xml:space="preserve">до приключване на ТД № 2 /2014г на ОСГТК с тълкувателно решение. </w:t>
        <w:tab/>
        <w:br/>
        <w:tab/>
        <w:t xml:space="preserve"> </w:t>
        <w:tab/>
        <w:br/>
        <w:tab/>
        <w:t xml:space="preserve"> След постановяване на решение от ОСГТК делото да се докладва. </w:t>
        <w:tab/>
        <w:br/>
        <w:tab/>
        <w:t xml:space="preserve"> </w:t>
        <w:tab/>
        <w:br/>
        <w:tab/>
        <w:t xml:space="preserve"> ПРЕДСЕДАТЕЛ:</w:t>
        <w:tab/>
        <w:br/>
        <w:tab/>
        <w:t xml:space="preserve"/>
        <w:tab/>
        <w:br/>
        <w:tab/>
        <w:t xml:space="preserve">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