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№69/20.02.2014 по гр. д. №6330/2013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69</w:t>
        <w:tab/>
        <w:br/>
        <w:tab/>
        <w:t xml:space="preserve"> </w:t>
        <w:tab/>
        <w:br/>
        <w:tab/>
        <w:t xml:space="preserve">София, 20.02.2014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шести февруари................................................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при секретаря......................................….…................................................................. докладваното от председателя (съдията) ТАНЯ МИТОВА....................................</w:t>
        <w:tab/>
        <w:br/>
        <w:tab/>
        <w:t xml:space="preserve"> </w:t>
        <w:tab/>
        <w:br/>
        <w:tab/>
        <w:t xml:space="preserve">гр. дело N 6330/2013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Т. „Й. Й.” [населено място], чрез пълномощника си адв. Д. Т. от АК-Д., е подал касационна жалба срещу допълнително решение № 38 от 23.04.2013 година по гр. д. № 2/2013 година на Силистренския окръжен съд, с което е уважено искане на касатора за прихващане между присъдено обезщетение по чл.344, ал.1, т.3 вр. с чл.225, ал.1 КТ в полза на В. Г. Т. от [населено място] и платени от него обезщетения по чл.220, ал.1 и чл.222, ал.1 КТ, в общ размер от 1 095,72 лева, както и в частта, с която не е уважено искане за намаляване на присъдени с основното решение разноски, поради тяхната прекомерност. Счита, че допълнителното решение е постановено в разрез с процесуалните норми и е необосновано - касационни основания за отмяна по чл.281, т.3 ГПК.</w:t>
        <w:tab/>
        <w:br/>
        <w:tab/>
        <w:t xml:space="preserve"> </w:t>
        <w:tab/>
        <w:br/>
        <w:tab/>
        <w:t xml:space="preserve"> Ответницата В. Г. Т. от [населено място] не е заявила становище.</w:t>
        <w:tab/>
        <w:br/>
        <w:tab/>
        <w:t xml:space="preserve"> </w:t>
        <w:tab/>
        <w:br/>
        <w:tab/>
        <w:t xml:space="preserve"> Жалбата е постъпила в срока по чл.283 ГПК, но е процесуално недопустима поради липса на правен интерес.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е въведен въпросът: „Когато в допълнителното решение по реда на чл.248, 250 ГПК съдът е уважил молбата на ответника по акцесорния иск по чл.344, ал.1, т.3 във вр. с чл.255, ал.1 КТ, а същевременно той е обжалвал решението, с което е уважен главния иск по чл.344, ал.1, т.1 КТ, налице ли е правен интерес от обжалване на решението”. </w:t>
        <w:tab/>
        <w:br/>
        <w:tab/>
        <w:t xml:space="preserve"> </w:t>
        <w:tab/>
        <w:br/>
        <w:tab/>
        <w:t xml:space="preserve"> Макар и неясно формулиран, въпросът за допустимостта на касационната жалба на Т. „Й. Й.” [населено място] следва да се разгледа служебно от Върховният касационен съд. Видно от данните по делото основното решение, с което са уважени исковете на В. Г. Т. от [населено място] срещу касатора с правно основание чл.344, ал.1, т.1-3 КТ, е влязло в сила с постановяването на определение по чл.288 ГПК № 1000 от 09.10.2013 г. по гр. д. № 3443/2013 г. на Върховния касационен съд, ІІІ г. о. По този начин е стабилизирано и допълнителното решение, с което е извършено прихващане между дължимото обезщетение по чл.344, ал.1, т.3 вр. с чл.225, ал.1 КТ в полза на В. Г. Т. от [населено място] с платените от касатора обезщетения по чл.220, ал.1 и чл.222, ал.1 КТ в общ размер на 1 095,72 лева. Възражението за прихващане, което е било предмет на разглеждане в допълнителното решение, е уважено изцяло в полза на заявителя-касатор, поради което липсва правен интерес от обжалването. </w:t>
        <w:tab/>
        <w:br/>
        <w:tab/>
        <w:t xml:space="preserve"> </w:t>
        <w:tab/>
        <w:br/>
        <w:tab/>
        <w:t xml:space="preserve"> При този изход на делото няма основание да се присъждат разноски за касационното производство, а определените такива за първата и въззивната инстанция в общ размер от 730 лева не са прекомерни и са в съответствие със закона, както е приел въззивният съд.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касационната жалба на Т. „Й. Й.” [населено място] срещу допълнително решение № 38 от 23.04.2013 година по гр. д. № 2/2013 година на Силистренския окръжен съд в частта за извършеното прихващане.</w:t>
        <w:tab/>
        <w:br/>
        <w:tab/>
        <w:t xml:space="preserve"> </w:t>
        <w:tab/>
        <w:br/>
        <w:tab/>
        <w:t xml:space="preserve"> ОСТАВЯ В СИЛА същото решение в частта за разноските.</w:t>
        <w:tab/>
        <w:br/>
        <w:tab/>
        <w:t xml:space="preserve"> </w:t>
        <w:tab/>
        <w:br/>
        <w:tab/>
        <w:t xml:space="preserve"> Определението в първата му част може да се обжалва с частна жалба в 7-дневен срок от съобщаването му пред друг тричленен състав на Върховния касационен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