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№142/02.07.2010 по гр. д. №1828/2009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142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гр.София, 02.07.2010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девети юни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№1828 по описа за 2009 год.</w:t>
        <w:tab/>
        <w:br/>
        <w:tab/>
        <w:t xml:space="preserve"/>
        <w:tab/>
        <w:br/>
        <w:tab/>
        <w:t xml:space="preserve"> Подадена е касационна жалба от О. В. срещу решение от 22.07.2009г. по в. гр. д. №1165/2009г. на Варненски окръжен съд, с което е оставено в сила решение от 24.04.2009г. по гр. д. №1130/2009г. на Варненски районен съд за уважаване на предявените от С. Н. В. искове с правно основание чл.344, ал.1, т.1-3 КТ.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 при служебната проверка на редовността на касационната жалба, констатира следното: </w:t>
        <w:tab/>
        <w:br/>
        <w:tab/>
        <w:t xml:space="preserve"> </w:t>
        <w:tab/>
        <w:br/>
        <w:tab/>
        <w:t xml:space="preserve"> Указанията, дадени с определение от 01.12.2009г. до жалбоподателя за отстраняване на нередовността на касационната жалба – подписване на касационната жалба и представяне на документ за внесена държавна такса в размер на 30лв., каквато се дължи, не са изпълнени. казанията са редовно съобщени на страната на 15.12.2009г. В дадения законов едноседмичен срок от съобщаването на указанията и до момента същите не са изпълнени. </w:t>
        <w:tab/>
        <w:br/>
        <w:tab/>
        <w:t xml:space="preserve"> </w:t>
        <w:tab/>
        <w:br/>
        <w:tab/>
        <w:t xml:space="preserve"> Касационна жалба е следвало да бъде подписана /съгласно чл.284, ал.1, т.5 ГПК/ и към нея жалбоподателят е следвало /съгласно чл.284, ал.3, т.4 ГПК, във връзка с чл.84 от ГПК/, а не е приложил: документ за внесена държавна такса. Съгласно чл.84, т.1 и т.2 ГПК държавата и държавните учреждения, и общините се освобождават от заплащане на държавна такса, но не и от съдебни разноски. В чл. 84 от ГПК от значение за освобождаване от заплащане на държавни такси се явява характерът на правото, чиято защита се търси. За държавата, държавните учреждения - чл. 84, т. 1 /първоначалната редакция на текста в ДВ, бр. 59 от 2007 г. и действаща редакция с оглед Решение №3 от 08.07.2008г. по к. д. №3/2008г. на Конституционния съд/ и общините - чл. 84, т. 3 от ГПК, освобождаването се отнася до исковете за публични държавни, съответно общински вземания и за права върху вещи, публична държавна, съответно общинска собственост, по аргумент на противното от изключението, за което се предвижда такова освобождаване и конституционното деление на държавната и общинската собственост на публична и частна - чл. 17, ал. 2 от Конституцията. В случая съдебно предявеното право няма публичен характер, поради което касаторът дължи заплащане на държавна такса. </w:t>
        <w:tab/>
        <w:br/>
        <w:tab/>
        <w:t xml:space="preserve"> </w:t>
        <w:tab/>
        <w:br/>
        <w:tab/>
        <w:t xml:space="preserve"> Касационният състав при служебната проверката на редовността на касационната жалба е дал на жалбоподателя указания и срок за подписване на касационната жалба и за представяне на документ за внесена държавна такса, която по допускане на касационното обжалване е в размер на 30лв. и се внася при подаване на касационната жалба / съгласно чл.18, ал.2, т.1 от Тарифа за държавните такси, които се събират от съдилищата по Гражданския процесуален кодекс, приета на основание чл. чл.73, ал.3 ГПК /.</w:t>
        <w:tab/>
        <w:br/>
        <w:tab/>
        <w:t xml:space="preserve"> </w:t>
        <w:tab/>
        <w:br/>
        <w:tab/>
        <w:t xml:space="preserve"> Поради неотстраняване на допуснатите нередовности и на основание чл.286, ал.1,т.2 ГПК нередовната касационна жалба ще следва да бъде върната.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ВРЪЩА касационна жалба, подадена от О. В. срещу решение от 22.07.2009г. по в. гр. д. №1165/2009г. на Варненски окръжен съд и ПРЕКРАТЯВА производството по гр. д. №1828/2009г. на Върховния касационен съд, ІІІ г. о.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съобщението с частна жалба пред друг състав на Върховния касационен съд.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