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№5016/23.05.2023 по гр. д. №3977/2021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50169</w:t>
        <w:tab/>
        <w:br/>
        <w:tab/>
        <w:t xml:space="preserve"/>
        <w:tab/>
        <w:br/>
        <w:tab/>
        <w:t xml:space="preserve">гр. София, 23.05.2023 г.</w:t>
        <w:tab/>
        <w:br/>
        <w:tab/>
        <w:t xml:space="preserve"/>
        <w:tab/>
        <w:br/>
        <w:tab/>
        <w:t xml:space="preserve"> В. К. С, Гражданска колегия, Четвърто гражданско отделение в закрито заседание на двадесети втори май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МИМИ ФУРНАДЖИЕВА</w:t>
        <w:tab/>
        <w:br/>
        <w:tab/>
        <w:t xml:space="preserve"/>
        <w:tab/>
        <w:br/>
        <w:tab/>
        <w:t xml:space="preserve">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Фурнаджиева гр. д. № 3977/2021 г. на 4-то г. о. на ВКС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61/23.02.2022 г. делото е спряно до приключване на производството по тълкувателно дело № 4/2021 г. на ОСГК на ВКС. Предвид обявеното Тълкувателно решение № 4/2021 г. от 18.05.2022 г. на Общото събрание на Гражданска колегия на ВКС, е необходимо делото да бъде възобновено за продължаване на съдопроизводствените действия по него.</w:t>
        <w:tab/>
        <w:br/>
        <w:tab/>
        <w:t xml:space="preserve"/>
        <w:tab/>
        <w:br/>
        <w:tab/>
        <w:t xml:space="preserve">С оглед гореизложеното, съставът на Четвърто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ВЪЗОБНОВЯВА производството по гр. д. № 3977/2021г.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Делото да се изпрати на председателя на Четвърто гражданско отделение на ВКС за насрочване на закрито съдебно заседание, за произнасяне по реда на чл. 288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