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№1392/18.12.2015 по адм. д. №1305/2015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208 -228 от Административнопроцесуалния кодекс (АПК).</w:t>
        <w:tab/>
        <w:br/>
        <w:tab/>
        <w:t xml:space="preserve">Образувано е по касационна жалба, подадена от Кмета на Столична община (СО) – район „П.” срещу решение № 7394 от 02.12.2014 г., постановено по административно дело № 7335/2012 г. от Административен съд София-град, с което е отменена негова заповед № РД-15-201 от 29.04.2014 г. като незаконосъобразна. По наведени доводи за неправилност на решението, като постановено при неправилно приложение на материалния закон, се иска отмяната му и постановяване на ново по съществото на спора, с което жалбата против посочената заповед бъде отхвърлена като неоснователна.</w:t>
        <w:tab/>
        <w:br/>
        <w:tab/>
        <w:t xml:space="preserve">Ответникът по касационната жалба – С. Д. Б., чрез процесуалния си представител и в представен писмен отговор оспорва същата и моли съда да постанови решение, с което да я отхвърли като неоснователна.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 (ВАС), състав на П.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неоснователна, поради следните съображения:</w:t>
        <w:tab/>
        <w:br/>
        <w:tab/>
        <w:t xml:space="preserve">За да отмени обжалваната пред него заповед първоинстанционният съд приема, че същата е издадена в нарушение на материалния закон и неговата цел – отменителни основания по чл. 146, т. т. 4 и 5 АПК.</w:t>
        <w:tab/>
        <w:br/>
        <w:tab/>
        <w:t xml:space="preserve">Обоснован и съответен на закона е изводът в обжалваното решение, че в случая не са налице сочените в акта законови основания за издаването му. С обжалваната пред АССГ заповед е прекратено служебното правоотношение с Б. на основание чл. 103, ал. 1, т. 6, чл. 10д, ал. 4 от ЗДСл (ЗАКОН ЗЗД ДЪРЖАВНИЯ СЛУЖИТЕЛ) (ЗДСл) във вр. с чл. 325, т. 8 от КТ поради изтичане на срока, за който е била назначена и назначаване на служител след спечелен конкурс на длъжността. От доказателствата по делото не се установява служителката да е била назначена за определен срок. Същата назначена със заповед РД -15-718/20.07.2012 г. на основание чл. 16а ЗДСл на длъжността „началник отдел” „Контрол по строителството, кадастър и регулация, считано от 23.07.2012 г. с дневно работно време 7часа и 30 минути и 37 часа и 30 минути седмично при 5-дневна работна седмица, без да е определен срок, при което правилно съдът приема, че в случая служебното й правоотношение е за неопределен срок. Съдът е обсъдил и липсата на хипотезата по чл. 12 ЗДСл, при която органът би могъл да прекрати служебното правоотношение.</w:t>
        <w:tab/>
        <w:br/>
        <w:tab/>
        <w:t xml:space="preserve">Действително Б. е назначена на заеманата длъжност без да е спазен принципа по чл. 10, ал. 1 ЗДСл, който въвежда като основно правило постъпването на държавна служба в съответната администрация, задължително да се предхожда от конкурс. В случая органът е назначил служителката в хипотезата на чл. 10, ал. 3 ЗДСл, която предвижда изключение от правилото за назначените по чл. 16а ЗДСл. Действително възможността за назначаване на държавни служители по чл. 16а ЗДСл е предвидена като изключение от общото правило, но доколкото органът не е посочил конкретен срок за назначението не може да бъде споделена тезата, че назначението е до провеждането на конкурс. Т. хипотеза би била налице при изрично посочване в акта за назначаването, че служебното правоотношение се сключва за точно определен срок.</w:t>
        <w:tab/>
        <w:br/>
        <w:tab/>
        <w:t xml:space="preserve">Обстоятелството, че съгласно чл. 49, ал. 2 ЗДСл органът по назначаването може да установи сумирано изчисляване на работното време – седмично, месечно или за друг календарен период, който не може да бъде повече от шест месеца не води до извод, че служебното правоотношение с Б. е със срок 6 месеца, тъй като разпоредбата урежда начина и срока на сумирано изчисляване на работното време, който срок може да бъде изчисляван максимално за календарен период от 6 месеца, но не и срокът на служебното правоотношение.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 на делото СО-Район „П.” следва да бъде осъдена да заплати на Б. направените деловодни разноски в размер на 400 лв., представляващи хонорар за ед0ин адвокат.</w:t>
        <w:tab/>
        <w:br/>
        <w:tab/>
        <w:t xml:space="preserve">По изложените съображения и на основание чл. 221, ал. 2 АПК, Върховният административен съд, П. отделение РЕШИ: ОСТАВЯ В СИЛА</w:t>
        <w:tab/>
        <w:br/>
        <w:tab/>
        <w:t xml:space="preserve">решение № 7394 от 02.12.2014 г., постановено по административно дело № 7335/2014 г. от Административен съд София-град. ОСЪЖДА</w:t>
        <w:tab/>
        <w:br/>
        <w:tab/>
        <w:t xml:space="preserve">Столична община - Район „П.” да заплати на С. Д. Б. сума в размер на 400 (четиристотин)лева, представляваща деловодни разноски.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