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№1375/14.11.2017 по адм. д. №8649/2017 на ВАС, докладвано от съдия Бисерка Цанева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 по реда на чл. 216 от ЗОП (ЗАКОН ЗЗД ОБЩЕСТВЕНИТЕ ПОРЪЧКИ) /ЗОП/, във връзка с глава дванадесета от АПК.</w:t><w:tab/><w:br/><w:tab/><w:t xml:space="preserve">Образувано е по жалба на [фирма] против Решение № 740 от 06.07.2017 г. по преписка № КЗК-424/04.05.2017 г. на Комисията за защита на конкуренцията, с което е оставена без уважение жалбата на дружеството срещу Решение № УРИ 12491оп-225/20.04.2017 г. на директора на Дирекция „Обществени поръчки“ – МВР (Министерство на вътрешните работи) за класиране на участниците и избора на изпълнител на обществена поръчка с предмет: „Доставка на детектори за сърдечен ритъм“. Доводите са за неправилност на решението като постановено при нарушение на материалния закон, съществено нарушение на съдопроизводствените правила и необосновано – касационни отменителни основания по чл. 209, т. 3 от АПК.Претендират разноски за производството</w:t><w:tab/><w:br/><w:tab/><w:t xml:space="preserve">Ответникът – Комисия за защита на конкуренцията, не изразява становище по жалбата.</w:t><w:tab/><w:br/><w:tab/><w:t xml:space="preserve">Ответникът – Дирекция „Обществени поръчки“ – МВР (Министерство на вътрешните работи) в представено писмено становище изразява мнение за неоснователност на жалбата.Претендира разноски за юрисконсултско възнаграждение.</w:t><w:tab/><w:br/><w:tab/><w:t xml:space="preserve">Заинтересованата страна - [фирма] чрез представляващият дружеството взема становище за неоснователност на жалбата.Не претендира разноски.</w:t><w:tab/><w:br/><w:tab/><w:t xml:space="preserve">Представителят на Върховната административна прокуратура изразява мотивирано становище за неоснователност на жалбата.</w:t><w:tab/><w:br/><w:tab/><w:t xml:space="preserve">Настоящият състав на Върховният административен съд, четвърто отделение намира касационната жалба като подадена от надлежна страна, срещу акт, подлежащ на обжалване и в срока по чл. 216 от ЗОП за процесуално допустима. Разгледана по същество е неоснователна, по следните съображения:</w:t><w:tab/><w:br/><w:tab/><w:t xml:space="preserve">С решение № 740 от 06.07.2017 г. по преписка № КЗК-424/04.05.2017 г. е оставена без уважение жалбата на [фирма] срещу решение № УРИ 12491оп-225/20.04.2017 г. на директора на Дирекция „Обществени поръчки“ – МВР (Министерство на вътрешните работи) за класиране на участниците и избора на изпълнител на обществена поръчка. За да достигне до този резултат КЗК е приела за неоснователни твърденията на жалбоподателя за незаконосъобразност на решението за отстраняване на участника [фирма] на основание чл.107, т. 2, б „а“ от ЗОП, От приложената по делото административна преписка е установено, че в раздел "Специфични изисквания към системите за откриване на укрити лица в транспортни средства (детектори на сърдечен ритъм)" от документацията, в т. 6.3. от Техническата спецификация, възложителят е поставил като изискване от участниците : "Към офертата да се представят оригинални технически проспекти и копия с превод на български език (ако оригиналните са на друг език), съдържащи детайлна техническа информация за оборудването предмет на доставката". Прието е, че доколкото няма предвидена възможност в обявлението офертата да се подава по електронен път (чл. 49 от ППЗОП), то всички документи трябва да бъдат представени в запечатаната непрозрачна опаковка на хартиен носител в изискуемата от възложителя форма (чл. 47 от ППЗОП), т. е оригинални документи/ първични/, а не техни копия - заверени с "Вярно с оригинала". В настоящия случай КЗК е установила, видно от Протокол № 2 от работата на комисията по подбор, че участникът [фирма] е представил документ, на който са поставени печати "Вярно с оригинала" и печати на участника, както и подписи - копие на английски език на брошура (проспект) на доставяното оборудване модел: "uniGATE HEART BEAT DETECTOR" - 3 страници, и превод на български език на същата брошура (проспект) - 3 страници. От проверка на интернет-страницата, посочена в заглавната страница на брошурата (проспекта) -</w:t><w:tab/><w:br/><w:tab/><w:t xml:space="preserve">[ел. адрес], КЗК е констатирала, че липсва публикувана брошура на доставяното оборудване модел: "uniGATE HEART BEAT DETECTOR", поради и което е приела, че документ не е електронен документ по смисъла на чл. 3, ал. 1 от ЗЕДЕП, а оттам и че това не е оригинален писмен документ. С оглед констатираното комисията е приела за законосъобразно предложеното от помощният орган на възложителя отстраняване на този участник на това основание.</w:t><w:tab/><w:br/><w:tab/><w:t xml:space="preserve">На следващо място за законосъобразно е прието и второто основание за отстраняване на участника [фирма] от участие в процедурата за доставка на детектори за сърдечен ритъм, а именно: "В т. 6.2 от Техническото си предложение е посочил производител [фирма], САЩ, докато предоставените доказателства са от фирма [фирма]". В тази връзка КЗК е приела за неоснователно и възражението за неправилното приложение на чл.104 от ЗОПВ, доколкото е посочила, че в образеца на Техническо предложение (образец № 2) на този участник, няма нищо посочено по този въпрос, въпреки че третата графа от таблицата е "Пояснения от участника, ако е необходимо", т. е. участникът е този, който е следвало да поясни връзката между двете компании на етап подаване на оферта, а не едва пред КЗК - в производството по обжалване на решението за избор на изпълнител на процедурата. Отбелязано е също така, че помощният орган на възложителя не е бил длъжен да се позове на разпоредбата на чл. 104, ал. 5 от ЗОП и да изиска разяснения от участника [фирма] за производителя на апаратурата, доколкото от една страна нормата е диспозитивна и преценката е в оперативната самостоятелност на оценителната комисия, а от друга страна - никъде в приложените от участника документи не се съдържа индиция за това, че [фирма], Германия е упълномощена да продава, разпространява и рекламира продуктите на [фирма], САЩ, в няколко държави, включително в България, като разясненията не могат да водят до промяна в техническото предложение на участника. Отделно от това е констатирано, че непрецизно е цитирано от жалбоподателя писмото на [фирма], САЩ, доколкото наименованието на компанията в същото е [фирма], а не [фирма], а от интернет-страницата на компанията е видно, че едно от направленията, в което е специализирана е "R." е жп транспорт. С оглед констатираното от комисията противоречиe между заявените от участника данни за производителя на детекторите за сърдечен ритъм комисията е приела за законосъобразно отстраняването на [фирма] от участие в процедурата на това основание, тъй като е представило оферта, която не отговаря на предварително обявените условия на поръчката.</w:t><w:tab/><w:br/><w:tab/><w:t xml:space="preserve">Като неоснователно е отхвърлено и последното възражение на този участник, че постановеното от възложителя решение за определяне на изпълнителя е незаконосъобразно, тъй като същото не съдържа задължителните реквизити съгласно чл. 22, ал. 5, т. 6, б. "г" от ЗОП, а именно мотивите за отстраняването му, доколкото е посочено, че е издадено във връзка с отразените резултати в Доклад УРИ 12491оп-149/07.04.2017 г. на назначената комисия, където се съдържат фактически основания (мотиви) за отстраняването.</w:t><w:tab/><w:br/><w:tab/><w:t xml:space="preserve">Така постановеното решение е правилно. При постановяването му не са допуснати релевираните в касационната жалба нарушения. Напрактика в касационната жалба, под формата на касационни доводи, при това съвсем бланкетно, се повтарят изцяло всички възраженията, направени в производството пред КЗК.</w:t><w:tab/><w:br/><w:tab/><w:t xml:space="preserve">Неоснователни са възраженията на касатора, за незаконосъобразност и необоснованост на изводите на КЗК по отношение отстраняване офертата на участника [фирма], Съгласно чл. 107 от ЗОП, освен на основанията по чл. 54 и 55, възложителят отстранява от процедурата участник с мотивирано решение в следните хипотези: 1. Ако участника не отговаря на поставените критерии за подбор или не изпълни друго условие, посочено в обявлението за обществена поръчка, поканата за потвърждаване на интерес или покана за участие в преговори, или в документацията; 2. Ако участника е представил оферта, която не отговаря на предварително обявените условия за поръчката или правилата и изискванията,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които са изброени в приложение № 10; 3. Участник, който не е представил в срок обосновката по чл. 72, ал. 1 или чиято оферта не е приета съгласно чл. 72, ал.3-5; 4. Кандидати или участници, които са свързани лица. От изложените в Решение № 740 от 06.07.2017 г. мотиви на възложителя се установява, че в случая възложителят е имал предвид хипотезата на чл. 107, т. 2, б „а“ от ЗОП - отстраняване на участник, представил оферта, която не отговаря на предварително обявените условия на възложителя. Установява се, че участникът не е представил оригинални технически проспекти, каквито са изискванията на възожителя, а вместо това е представил документи, на които са поставени печати „Вярно с оригинала“ и печати на участника, както и подписи. От приложените по делото писмени доказателства се установява, че в т.6.3. от Техническата спецификация възложителят е поставил изискване към офертата да се представят оригинални технически проспекти и копия с превод на български език (ако оригиналните са на друг език), съдържащи детайлна техническа информация за оборудването предмет на доставката. Видно от представения по делото Протокол № 2, обективиращ дейността на помощният орган на възложителя, участникът е представил документи, които са подпечатани с „Вярно с оригинала“ и печати на участника, както и подписи, както следва : копие на английски език на брошура (проспект) на доставяното оборудване модел: „uniGATE HEART BEAT DETECTOR“ – 3 страници, и превод на български език на същата брошура (проспект) в същия обем.Следователно, дружеството е представило на хартиен носител копие на оригиналните технически проспекти, върху които са поставени печати "вярно с оригинала" на фирмата, което е в разрез с поставеното изискване от възложителя техническите проспекти в офертата да бъдат предсатвени в оригинал. Не може да бъде споделена тезата на касатора, че гореописаните документи са създадени като електронен документ по смисъла на чл. 3 от ЗЕДЕС (Закон за електронния документ и електронния подпис), както и че представеният проспект, възпроизведен на хартиен носител се приравнява на „автентичен“ и „оригинален“, а от тук и, че по смисъла на чл. 3, ал. 1 от ЗЕДЕП въпросният документ е електронен по своята същност и може да бъде приравнен на оригинален писмен документ.</w:t><w:tab/><w:br/><w:tab/><w:t xml:space="preserve">Не се подкрепят от даказателствата по делото и твърденията относно изводите на КЗК във връзка с констатираните несъответствия в наименованието на предлагания от [фирма], САЩ детектор и посоченото в брошурата (проспекта), приложен към техническото предложение на [фирма]. Комисията е установила, че на самата заглавна страница на брошурата, макар и размазано е записано върху контролния модул „E.”, а на следващата страница има надпис „Microsearch”, но липсва означението G4.0, описано от участника в техническото му предложение. В представената брошура никъде не се открива пояснение в офертата на участника, нито на електронните страници на немската и на американската компании, каква е правната връзка между моделите „uniGATE HEART BEAT DETECTOR” и „Microsearch”- Human presense & Intrusion Detection и дали описаните представляват един и същи детектор за сърдечен ритъм или са с различни технически параметри.Обективно и обосновано КЗК е съобразила, че оригиналният производител на оборудването, което се продава като продукт е фирма [фирма], Германия, което е видно и от предоставените доказателства, а в Техническото си предложение жалбоподателят е посочил производител [фирма], САЩ. Видно от представеното като доказателство писмо от [фирма], САЩ, същият е OEM /Original Equipment Manifacturer/, т. е. оригиналният производител на оборудването, което се продава като продукт на фирма [фирма], Германия, като никъде във възлагателната преписка няма доказателства за правна връзка между двете дружества. такива доводи са наведени от жалбоподателя едва в производството пред КЗК с твърдението, че двете дружества са търговски партньори, като фирма [фирма], Германия е упълномощена да продава, разпространява и рекламира продуктите на [фирма], САЩ, както и горепосоченото оборудване, в няколко държави, една от които е България. В този смисъл правилни и законосъобразни са изводите на КЗК, че доколкото в представената от дружеството оферта никъде не е била налице инфармация, че [фирма], Германия е упълномощена да продава, разпространява и рекламира продуктите на [фирма], САЩ, както и горепосоченото оборудване, в няколко държави, вкл. България, то и за комисията по подбор не е било налице задължението да изисква разяснения за търговските взаимоотношения между двете дружество. Факт е, че участника е представил една противоречива оферта с оглед на това, че е констатирано противоречие между заявените от участника данни за производителя на детекторите за сърдечен ритъм и същия законосъобразно е отстранен от участие в процедурата.</w:t><w:tab/><w:br/><w:tab/><w:t xml:space="preserve">С оглед на тези доводи настоящият състав счете, че обжалваното решение е правилно и следва да бъде оставено в сила.</w:t><w:tab/><w:br/><w:tab/><w:t xml:space="preserve">При този изход на спора касационният жалбоподател следва да заплати на ответника по делото претендираните разноски за юрисконсултско възнаграждение, което следва да бъде уважено в размер на 300 (триста) лева, определен съобразно чл. 8, ал. 2, т. 5 от Наредба № 1/2004 г. за минималните размери на адвокатски възнаграждения.</w:t><w:tab/><w:br/><w:tab/><w:t xml:space="preserve">По изложените съображения и на основание чл. 221, ал. 2 от АПК във връзка с чл. 216 от ЗОП, Върховният административен съд – четвърто отделениеРЕШИ:</w:t><w:tab/><w:br/><w:tab/><w:t xml:space="preserve">ОСТАВЯ В СИЛА решение № 740 от 06.07.2017 г. по преписка № КЗК – 424/04.05.2017 г. на Комисията за защита на конкуренцията</w:t><w:tab/><w:br/><w:tab/><w:t xml:space="preserve">ОСЪЖДА [фирма], [населено място], да заплати на Министерство на вътрешните работи сумата от 300 (триста) лева представляващи разноски по делото за юрисконсултско възнаграждение. Решението е окончателно.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