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№1003/27.07.2017 по адм. д. №6293/2017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[фирма], седалище и адрес на управление [населено място] срещу Решение № 2255 от 05.04.2017 г. на Административен съд, София град, постановено по административно дело № 11532/2016 г. С обжалваното решение съдът отхвърля жалбата на [фирма], седалище и адрес на управление [населено място] срещу Заповед № 887 от 07.10.2016 г. на председателя на Комисията за защита на потребителите, с която на основание чл. 68л, ал. 1 във вр. с чл. 68в, във вр. с чл. 68г, ал. 4, във вр. с чл. 68е, ал. 2, предложение първо от ЗЗП (ЗАКОН ЗЗД ЗАЩИТА НА ПОТРЕБИТЕЛИТЕ) му е наложена забрана за прилагане на нелоялна заблуждаваща търговска практика – търговецът да премълчава съществена информация чрез рекламни флаери на МОЛ [наименование], [населено място] и на интернет страницата на МОЛ [наименование]</w:t>
        <w:tab/>
        <w:br/>
        <w:tab/>
        <w:t xml:space="preserve">[населено място], че притежателите на карта [наименование] ползват отстъпка от 10 % на всички намалени продукти в магазин [фирма], тъй като е установено, че притежателите на карта [наименование] не могат да ползват отстъпка за продукти в „Акция”, независимо дали са намалени или не, в нарушение на чл. 68е, ал. 2, пр. 1 „чрез премълчаване търговецът прикрива съществена информация” във вр. с чл. 68г, ал. 4, във вр. с чл. 68в от ЗЗП (ЗАКОН ЗЗД ЗАЩИТА НА ПОТРЕБИТЕЛИТЕ) (ЗЗП).</w:t>
        <w:tab/>
        <w:br/>
        <w:tab/>
        <w:t xml:space="preserve">В жалбата си касаторът излага подробни оплаквания, от които се извежда довод за недопустимост на съдебното решение поради промяна на фактическите основания за издаване на обжалваната заповед и неправилност поради допуснато при постановяването му нарушение на материалния закон, нарушения на съдопроизводствените правила и необоснованост - касационни основания по чл. 209, т. 3 АПК. Иска се обезсилване, алтернативно отмяна на решението и постановяване на друго по съществото на спора, с което да се отмени обжалваната заповед. Претендират се разноски, за които се представя списък.</w:t>
        <w:tab/>
        <w:br/>
        <w:tab/>
        <w:t xml:space="preserve">Ответникът по касационната жалба - Председателят на Комисия защита на потребителите, чрез процесуалния си представител, изразява становище за неоснователност на касационната жалба по съображения подробно изложени в депозираните по делото писмен отговор и писмени бележки. Претендира разноски, за които представя списък. Прави възражение за прекомерност на претендираните от касатора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жалбата.</w:t>
        <w:tab/>
        <w:br/>
        <w:tab/>
        <w:t xml:space="preserve">Върховният административен съд, състав на седмо отделение, намира, че касационната жалба е процесуално допустима, като подадена в срока по чл. 211, ал. 1 АПК, от надлежна страна - участник в първоинстанционното производство. Разгледана по същество, жалбата е неоснователна.</w:t>
        <w:tab/>
        <w:br/>
        <w:tab/>
        <w:t xml:space="preserve">За да постанови обжалваното решение съдът приема от фактическа страна, че административното производството е образувано по жалба на потребител, притежаващ карта за отстъпка [наименование].</w:t>
        <w:tab/>
        <w:br/>
        <w:tab/>
        <w:t xml:space="preserve">На 01.06. 2016 г. този потребител е закупил стока, която в брошурата е обявена „акция“, с обявена цена 69,99 лева, стр. 6 от брошура (флаер) № 5 за 2016 г. По делото е приложена брошурата и се установява, че артикулът е с обявена цена 69,99 лева, няма стара и нова - цена в „акция“. При заплащане на стоката, с представянето на картата за 10 % отстъпка на потребителя било обяснено, че тъй като този артикул е в брошурата с обявена „акция“ картата за отстъпка не дава права за получаване на определената от МОЛ [наименование]</w:t>
        <w:tab/>
        <w:br/>
        <w:tab/>
        <w:t xml:space="preserve">отстъпка. За потребителя, като притежател на карта за отстъпка не ставало ясно, защо не се зачитат правата й като притежател на такава карта, при положение, че артикулът не бил отбелязан с нова и стара цена, нито с изрично отбелязване, че намалението не се прилага за тази стока.</w:t>
        <w:tab/>
        <w:br/>
        <w:tab/>
        <w:t xml:space="preserve">Към административната преписка са приложени „общи условия на лоялната програма [наименование] на МОЛ [наименование]</w:t>
        <w:tab/>
        <w:br/>
        <w:tab/>
        <w:t xml:space="preserve">- [населено място]“. При преглед на тези условия е видно, че в т. 6.1 и 6.2. е предоставена информация, относно привилегиите в съответния търговски обект, като в приложението за притежателите на карти за отстъпка е посочено, че клиенти, на магазин [фирма], притежатели на базовата клиентска карта ползват 10 % привилегии на всички стоки, като отстъпката не важи за стоки в акция, промоции, намаления, специални каталози и др.</w:t>
        <w:tab/>
        <w:br/>
        <w:tab/>
        <w:t xml:space="preserve">На основание жалбата, с която била сезирана КЗП е направена проверка, като резултатите от нея са отразени в КП № 0216363 от 04.07.2016 г. При проверката е извършена контролна покупка на стока, обявена „акция“, като проверяващите при плащане са представители базова карта за привилегия/отстъпка, но покупката била таксувана по цена, обявена в брошурата, без да се зачете намалението, което дава базовата клиентска карта. При тази проверка не е станало ясно, дали цените на продукти в „акция“, за които има обявена само една цена са намалени, т. е. на каква база е направено намаление, ако въобще е правено.</w:t>
        <w:tab/>
        <w:br/>
        <w:tab/>
        <w:t xml:space="preserve">На 14.07.2016 г. от санкционираното дружество, жалбоподател е постъпило обяснение, с описание на развилите се договорни отношения между дружеството и МОЛ [наименование]</w:t>
        <w:tab/>
        <w:br/>
        <w:tab/>
        <w:t xml:space="preserve">, считано от 2014 г., което се потвърждава и от показанията на разпитаните свидетели. Според дружеството, с акционните си каталози [фирма] представя на клиентите си нови свои продукти, хитови серии, продукти с активни телевизионни и други реклами, което не задължавало законово с обозначение на артикулите със стара и нова цена. В т. 5 от становището се твърди, че отговорността за случая със потребителя от 01.06.2016 г. била изцяло за МОЛ [наименование]</w:t>
        <w:tab/>
        <w:br/>
        <w:tab/>
        <w:t xml:space="preserve">, тъй като емитирал рекламни материали, чието съдържание не съответствало на условията договорени в кореспонденцията от 2014 г., както твърди и св. М..</w:t>
        <w:tab/>
        <w:br/>
        <w:tab/>
        <w:t xml:space="preserve">Въз основа на събраните в административното производство доказателства и след като е било обсъдено представеното от жалбоподателя становището от 14.07.2016 г., КЗП приема, че търговецът [фирма] е използвал нелоялна заблуждаваща търговска практика по смисъла на чл.68е, ал.2 ЗЗП, като е премълчавал съществена информация в рекламните брошури, отпечатани и разпространявани от МОЛ [наименование] .</w:t>
        <w:tab/>
        <w:br/>
        <w:tab/>
        <w:t xml:space="preserve">На основание Решението на КЗП и чл. 68л, ал.1 ЗЗП председателят на КЗП издава оспорвания административен акт.</w:t>
        <w:tab/>
        <w:br/>
        <w:tab/>
        <w:t xml:space="preserve">Въз основа на така установените факти съдът приема от правна страна, че оспорената заповед е издадена от компетентен орган, в исканата от закона форма, при спазване на административнопроизводствените правила и в съответствие с материалния закон и неговата цел. Съдът приема за безспорно установено, че потребител, мотивиран от провеждана, съгласно брошура /флаер/ на магазин [фирма] за периода 20 май - 12 юни 2016 г. е взел решение за закупуване на определена стока, предлагана от дружеството - жалбоподател, вследствие на използваната от последния търговска практика за продажба на определени стоки в търговска кампания „акция“. Към стоката, предмет на сделка е имало етикет с цена и надпис „акция“. За безспорно е прието и обстоятелството, че информацията за предлаганата от [фирма] „акция“, не била призната от служители на търговеца, като потребителят бил принуден да заплати обявената в брошурата и етикета стойност, като не му се зачели правата на притежател на базовата клиентска карта, издавана от МОЛ</w:t>
        <w:tab/>
        <w:br/>
        <w:tab/>
        <w:t xml:space="preserve">[наименование]</w:t>
        <w:tab/>
        <w:br/>
        <w:tab/>
        <w:t xml:space="preserve">[населено място], и според условията на този МОЛ, даваща право на 10 % отстъпка от цената за притежател на такава карта за магазин [фирма] Съдът е счел за правилен извода на административния орган, че е налице нелоялна заблуждаваща търговска практика по смисъла на чл.68е, ал.2 във вр. с ал.1 и чл.68г, ал.1 и ал.4 ЗЗП, изразяваща се в недаване (прикриване) на съществена информация, която е необходима на потребителя при вземането на търговско решение и в конкретния случай е довела до вземането на търговско решение, което последният не би взел без използването на тази търговска практика.</w:t>
        <w:tab/>
        <w:br/>
        <w:tab/>
        <w:t xml:space="preserve">Първоинстанционният съд е приел за неоснователни възраженията на жалбоподателя, че информацията относно условията на участието на дружеството в „лоялната програма [наименование] на МОЛ</w:t>
        <w:tab/>
        <w:br/>
        <w:tab/>
        <w:t xml:space="preserve">[наименование]</w:t>
        <w:tab/>
        <w:br/>
        <w:tab/>
        <w:t xml:space="preserve">- [населено място] е била предоставена на МОЛ-а, съгласно разменена кореспонденция, а от това следвал извод, че подвеждащата информация при тази кампания била за сметка на издателя на клиентски карти. Цената на изделието е обявена в брошурата/флаер/ № 5, а недвусмислено в „общи условия на лоялната програма [наименование] на МОЛ</w:t>
        <w:tab/>
        <w:br/>
        <w:tab/>
        <w:t xml:space="preserve">[наименование]</w:t>
        <w:tab/>
        <w:br/>
        <w:tab/>
        <w:t xml:space="preserve">- [населено място]“, е посочено, че притежателите на базова клиентска карта ползват 10 % отстъпка, за стоки, които не са в акция. Потребителят е бил подведен от тази информация, защото след като в брошурата не е посочено, че стоката е в акция със стара и нова цена, за него важат условията за закупуване при дължимата му, като притежател на базовата клиентска карта отстъпка от 10 %. Този извод се налага и от приетите по делото писмени доказателства удостоверяващи, че параметрите на предлаганите намаления в процесната кампания са били договорени писмено между служители на двете дружества — МОЛ</w:t>
        <w:tab/>
        <w:br/>
        <w:tab/>
        <w:t xml:space="preserve">[наименование]</w:t>
        <w:tab/>
        <w:br/>
        <w:tab/>
        <w:t xml:space="preserve">и [фирма], за търговския обект в [населено място], считано от 2014 г., както и от показанията на разпитаните свидетели, безспорно е, че отстъпката, която се дължи на притежател на базова клиентска карта не е уважена от жалбоподателя, което дори да е негово право, е следвало да бъде направено достояние до крайните потребители.</w:t>
        <w:tab/>
        <w:br/>
        <w:tab/>
        <w:t xml:space="preserve">Съдът е установил, че дори на етикета на изделието за потребителя няма информация, какво печели/спестява, като купува стока с такъв етикет.</w:t>
        <w:tab/>
        <w:br/>
        <w:tab/>
        <w:t xml:space="preserve">Въз основа на горното съставът на АССГ е направил извод за законосъобразност на оспорената заповед и е отхвърлил жалбата, като е присъдил разноски с оглед изхода на спора.</w:t>
        <w:tab/>
        <w:br/>
        <w:tab/>
        <w:t xml:space="preserve">Решението е правилно.</w:t>
        <w:tab/>
        <w:br/>
        <w:tab/>
        <w:t xml:space="preserve">По делото е безспорно, че касаторът е търговец по смисъла на §13, т. 2 ЗЗП, който предлага стоки по смисъла на §13, т. 13 ЗЗП за продажба. За да е налице заблуждаваща търговска практика по смисъла на чл. 68е, ал. 2, предложение 1 ЗЗП е необходимо първо, търговецът да извършва търговска практика, второ, тази практика да се осъществява чрез бездействие от страна на търговеца, трето, тази практика да е заблуждаваща по отношение на необходимата на потребителите съществена информация, и четвърто, тази практика да има или да е възможно да има за резултат вземането от средния потребител на търговско решение, което без тази практика не би взел.</w:t>
        <w:tab/>
        <w:br/>
        <w:tab/>
        <w:t xml:space="preserve">От доказателствата по делото е видно, че в случая става въпрос за рекламно съобщение за ползване на 10 % отстъпка на продавани от търговеца ненамалени стоки на притежателите на карта [наименование] – в рекламна брошура (флаер) и на интернет страницата на МОЛ [населено място] се съдържа информация за посочената отстъпка от цената на стоките. С оглед на дефиницията на §13, т. 23 ЗЗП това безспорно е търговска практика.</w:t>
        <w:tab/>
        <w:br/>
        <w:tab/>
        <w:t xml:space="preserve">По делото е безспорно, че рекламната брошура е съставена, издадена и разпространена не от касатора, а от неговия наемодател – МОЛ</w:t>
        <w:tab/>
        <w:br/>
        <w:tab/>
        <w:t xml:space="preserve">[наименование],</w:t>
        <w:tab/>
        <w:br/>
        <w:tab/>
        <w:t xml:space="preserve">[населено място], както и че информацията за горепосочената отстъпка е била налична на интернет страницата на търговския център. Доставянето на информацията за ползване на 10 % отстъпка на продавани от [фирма] ненамалени стоки на притежателите на карта [наименование] до потребителите е извършено от търговския център. Следователно, формално, търговската практика е осъществена не от касатора, а от друг търговец, но тази практика е осъществена въз основа на предоставена от касатора информация, с неговото съгласие и чрез нея се осъществява рекламно съобщение едновременно и за търговската дейност на касатора, и за търговската дейност на търговския център. Неоснователни са доводите на касатора, че процесното рекламно съобщение не го обвързва. По делото е безспорно, че между служители на касатора и на търговския център е водена кореспонденция по повод на предложението на [фирма] (с търговско име [наименование] [населено място]) за участието на касатора в лоялните програми на търговския център. В тази кореспонденция за 2016 г. служителят на [фирма] е посочил: „Потвърждавам участието на[фирма] в лоялните ви програми при същите условия и при същия процент като тази година (2015 г.)“, като в кореспонденцията касаеща 2015 г. изрично е поискано да се отбележи, че „процентата отстъпка е 10 % за стоки извън промоции и намаления, с която участваме в лоялната ви програма“. Безспорно е, че рекламният текст не е включен в рекламната брошура така, както е посочен от служителя на [фирма]. Безспорно е и че търговецът не е посочил като изключение продуктите в акция. След установяване на търговската практика е извършена промяна в рекламното съобщение, като изрично е посочено, че отстъпката не важи за стоки в акции, промоции, намаления, специални каталози и др., което означава, че самият търговец прави разлика между стоки в акция и стоки в промоции и намаления. В рекламата е включен текстът „10% на всички ненамалени продукти“, което по своята същност е идентично с част от исканото изключение. От същата кореспонденция се установява, че на касаторът са посочени линковете на които може да се запознае с рекламната брошура за 2016 г. с отстъпките за лоялна карта бейсик и лоялна карта голд. Така установените по делото факти не доказват твърдяния необвързващ характер на комуникацията между служител на касатора и служител на търговския център.</w:t>
        <w:tab/>
        <w:br/>
        <w:tab/>
        <w:t xml:space="preserve">От доказателствата по делото е видно, че отстъпката от 10 % за притежателите на [наименование] не важи за „всички намалени продукти“, а не както твърди касаторът, за „всички намалени продукти и продукти в акция“. С оглед на това в съобщението от рекламната брошура и на интернет страницата на търговския център е прикрита информация, че 10 % отстъпка е относима само за ненамалени продукти, но не и за продукти, които не са в „акция”. Това значи, че касаторът е манипулирал информация – по смисъла на чл. 7 (2) Директива 2005/29/ЕО на Европейския парламент и на Съвета от 11 май 2005 година относно нелоялни търговски практики от страна на търговци към потребители на вътрешния пазар и изменение на Директива 84/450/ЕИО на Съвета, Директиви 97/7/ЕО, 98/27/ЕО и 2002/65/ЕО на Европейския парламент и на съвета, и Регламент (ЕО) №2006/2004 на Европейския парламент и на Съвета (Директива за нелоялните търговски практики), или прикрил чрез премълчаване информация по смисъла на чл. 68е, ал. 2, предложение 1 ЗЗП.</w:t>
        <w:tab/>
        <w:br/>
        <w:tab/>
        <w:t xml:space="preserve">В случая, за да се прецени съществена ли е липсващата информация за потребителите следва да се отчете вида на търговската практика, кръга на потенциалните потребители – адресати на практиката, естеството на съобщението, средството за комуникация. В случая става въпрос за рекламно съобщение, чиято основна цел е да привлече вниманието на потенциалните потребители към предоставяните отстъпки. Средният, добре информиран потребител, притежател на [наименование] е наясно с търговската практика на предлаганите отстъпки. Тези отстъпки са придобили публичност и са очаквани от потребителите с оглед на обявеното намаление на цените на предлаганите от търговците стоки. С оглед на това за средния потребител предварителната информация за предлаганите от търговците отстъпки е съществена информация, информация, която му е необходима, за да направи своя информиран избор да посети или да не посети съответния магазин и съответно да закупи или не желана стока. Характера на рекламното съобщение – флаер и интернет страница на търговския център, съдържащо ясна и точна информация за магазините, разположени в търговския център, и за предлаганите от тях отстъпки за 2016 г., ясно показва, че целта на това средство за комуникация е да информира потребителите за отстъпките. Това значи, че информацията по подразбиране е в значителна степен ограничена – чл. 68е, ал. 3 ЗЗП. Това обаче не е основание тя да е прикрита. Който и да е начин на посещение на магазина да изберат потребителите обективно за тях предварителната информация е от изключително значение с оглед на организацията на посещението на магазина за реализиране на търговското решение. Видно от изложеното информацията, съдържаща се в процесното рекламно съобщение е необходима на потребителите, за да направят своя информиран избор да посетят или да не посетят магазина на касатора и съответно да реализират търговското си решение по смисъла на §13, т. 31 ЗЗП.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