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№2337/16.02.2012 по адм. д. №4767/2011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М. Н. Л. против решение № 593 от 11.02.2011 г. по адм. дело № 5795/ 2010 г. на Административен съд – София град, с което жалбата му против отказ на областния управител на област С., обективиран в писмо рег. № 94ММ/74/ 07.07.2010 г., да предостави информация по заявление вх. № 94ММ/74/ 01.07.2010 г., подадено по реда на Закона за достъп до обществена информация (ЗДОИ). Жалбоподателят поддържа, че решението е незаконосъобразно, тъй като не са налице основания за отказ да се предостави исканата информация. Моли да бъде отменено и да му се присъдят разноските по делото. Ответникът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предвидения в чл. 211, ал.1 от АПК 14-дневен срок за оспорване на съдебния акт и от страна, за която първоинстанционното решение е неблагоприятно, поради което е допустима.</w:t>
        <w:tab/>
        <w:br/>
        <w:tab/>
        <w:t xml:space="preserve">По същество жалбата е неоснователна по следните съображения:</w:t>
        <w:tab/>
        <w:br/>
        <w:tab/>
        <w:t xml:space="preserve">Решението на Административен съд – София град е законосъобразно, но по съображения, които частично се различават от изложените от съда.</w:t>
        <w:tab/>
        <w:br/>
        <w:tab/>
        <w:t xml:space="preserve">Правилно съдът приема, че отказът на областния управител на област С. да предостави исканата по реда на Закона за достъп до обществена информация (ЗДОИ) информация, е постановен в съответствие със закона – от компетентен орган, в предвидената в чл. 38 от ЗДОИ писмена форма, съдържа реквизитите, посочени в текста, включително фактическите и правни основания за взетото решение.</w:t>
        <w:tab/>
        <w:br/>
        <w:tab/>
        <w:t xml:space="preserve">Изводите на първоинстанционният съд за характера на исканата информация не намира опора в закона. В заявлението си жалбоподателят моли да му бъде предоставен на хартиен носител препис от АДС, обхващащ земеделски имоти, попадащи в землището на кв. „Враждебна”, гр. С., м. „Опитно поле”. Тази информация не е обществена по смисъла на чл. 2, ал.1 във връзка с чл.10 и чл.11 от ЗДОИ, тъй като дейността на областния управител по съставянето на акт за държавна собственост е техническа, свързана с отчета, регистрацията и ръководството на държавните имоти, а не дейност на държавен орган при осъществяване на правомощията му. Обстоятелството, че исканата информация не е обществена е още един аргумент в подкрепа на законосъобразността на постановения отказ, съответно за правилността на съдебното решение.</w:t>
        <w:tab/>
        <w:br/>
        <w:tab/>
        <w:t xml:space="preserve">Правилно е заключението на съда, че исканата информация не попада в приложното поле на ЗДОИ и поради обстоятелството, че е налице специален ред за предоставянето й. Регистрите и актовите книги са публични и общодостъпни и реда за предоставяне на справки по тях е предвиден в чл.77 от Закона за държавната собственост (ЗДС). При това положение законосъобразно решаващият съд приема, че в случая процедурата за предоставяне на информация по ЗДОИ е неприложима съгласно изричния текст на чл. 4, ал.1 от ЗДОИ, тъй като исканата информация се предоставя по ред, предвиден в друг закон, какъвто е ЗДС. По същността си искането на жалбоподателя е такова за предоставяне на административна услуга, поради което и с оглед изложеното по-горе относно общодостъпността на актовите книги, достъпът до данни, свързани с актуваните имоти, може да се извърши безпрепятствено по реда § 8 от ПЗР на АПК, регламентиращ предоставянето на административни услуги и защитата срещу откази на администрацията по искания в този смисъл. Ето защо доводът на касатора, че такъв специален ред не е уреден е неоснователен.</w:t>
        <w:tab/>
        <w:br/>
        <w:tab/>
        <w:t xml:space="preserve">Констатираните от касатора противоречия в мотивите на обжалвания съдебен акт не са основание за неговата отмяна, тъй като изводът на съда за неоснователност на жалбата кореспондира със закона, а изложените мотиви не са част от съдебното решение, а съображенията, по които то е постановено.</w:t>
        <w:tab/>
        <w:br/>
        <w:tab/>
        <w:t xml:space="preserve">Поради всичко изложено Върховният административен съд, пето отделение, приема, че решението на Административен съд – София град е законосъобразно. Не са налице предвидените в чл. 209, т. 3 от АПК и посочени от касатора основания за неговата отмяна, поради което съдебният акт следва да бъде оставен в сила.</w:t>
        <w:tab/>
        <w:br/>
        <w:tab/>
        <w:t xml:space="preserve">По тези съображения и на основание чл. 221, ал. 2, пр.1 от АПК Върховният административен съд, пето отделение РЕШИ: ОСТАВЯ В СИЛА</w:t>
        <w:tab/>
        <w:br/>
        <w:tab/>
        <w:t xml:space="preserve">решение № 593 от 11.02.2011 г. по адм. дело № 5795/2010 г. на Административен съд – София град. Решението е окончателно. Вярно с оригинала, ПРЕДСЕДАТЕЛ: /п/ Д. Д. секретар: ЧЛЕНОВЕ: /п/ И. Д./п/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