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№71/29.04.2022 по ч.гр.д. №914/2022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71</w:t>
        <w:tab/>
        <w:br/>
        <w:tab/>
        <w:t xml:space="preserve"/>
        <w:tab/>
        <w:br/>
        <w:tab/>
        <w:t xml:space="preserve"> София, 29.04.2022 г. В ИМЕТО НА НАРОДА </w:t>
        <w:tab/>
        <w:br/>
        <w:tab/>
        <w:t xml:space="preserve"/>
        <w:tab/>
        <w:br/>
        <w:tab/>
        <w:t xml:space="preserve"> Върховният касационен съд на Република България, първо гражданско отделение, в закрито заседание на двадесет и първи април две хиляди двадесет и втора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ч. гр. д. № 914 по описа за 2022 г., за да се произнесе, взе предвид следното: </w:t>
        <w:tab/>
        <w:br/>
        <w:tab/>
        <w:t xml:space="preserve"/>
        <w:tab/>
        <w:br/>
        <w:tab/>
        <w:t xml:space="preserve"> Производството е по чл. 274, ал.3, т.2 ГПК.</w:t>
        <w:tab/>
        <w:br/>
        <w:tab/>
        <w:t xml:space="preserve"/>
        <w:tab/>
        <w:br/>
        <w:tab/>
        <w:t xml:space="preserve"> Образувано е по частна касационна жалба на Етажната собственост на комплекс „Самър Дриймс“ в ПИ с идентификатор ...........по КККР на [населено място], чрез председателя на УС П. Т. Й.-Б., срещу определение № 1827 от 26.11.2021 г. по ч. гр. д. № 2003/2021 г. на Бургаския окръжен съд, с което, след частична отмяна на определение № 579/12.10.2021 г. по гр. д. № 1318/2021 г. на Несебърския районен съд, е допуснато обезпечение на предявения от Д. О. М., гражданка на Руската федерация, против Етажна собственост на комплекс „Самър Дриймс“ иск по чл.40, ал.1 ЗУЕС за отмяна на незаконосъобразно взети решения на ОС на ЕС на 13/14.09.2021 г. чрез спиране на изпълнението на решението по т.2 от дневния ред, при внасяне на парична гаранция в размер на 1000 лв. </w:t>
        <w:tab/>
        <w:br/>
        <w:tab/>
        <w:t xml:space="preserve"/>
        <w:tab/>
        <w:br/>
        <w:tab/>
        <w:t xml:space="preserve"> Към частната касационна жалба са представени няколко документа, сред които и копие от договор с нотариална заверка на съдържанието от 27.09.2021 г. за поддръжка и управление на к-с „Самър Дриймс“, Блок 1 и Блок 2, включващи входове А, B, C, D, E и F, находящи се в режим на етажна собственост с адрес [община], [населено място], КК „Слънчев бряг-запад“, ПИ с идентификатор ..........по КККР на [населено място]. Договорът е сключен между ЕС на к-с „Самър Дриймс“ и „Х. П. М.“ ЕООД. </w:t>
        <w:tab/>
        <w:br/>
        <w:tab/>
        <w:t xml:space="preserve"/>
        <w:tab/>
        <w:br/>
        <w:tab/>
        <w:t xml:space="preserve"> Жалбоподателят излага оплаквания и доводи, свързани с приложените документи, които се представят за първи път пред ВКС.</w:t>
        <w:tab/>
        <w:br/>
        <w:tab/>
        <w:t xml:space="preserve"/>
        <w:tab/>
        <w:br/>
        <w:tab/>
        <w:t xml:space="preserve"> Съставът на ВКС счита, че на основание чл.278, ал.1, изр.2 ГПК делото следва да бъде насрочено в открито съдебно заседание за приемане на приложените към частната жалба писмени доказателства, след което ще се произнесе по жалбата. </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Делото да се докладва за насрочване в открито съдебно заседание на основание чл.278, ал.1, изр.2 ГПК.</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