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№3682/14.07.2025 по гр. д. №568/2025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4О П Р Е Д Е Л Е Н И Е№ 3682</w:t>
        <w:tab/>
        <w:br/>
        <w:tab/>
        <w:t xml:space="preserve"/>
        <w:tab/>
        <w:br/>
        <w:tab/>
        <w:t xml:space="preserve">София, 14.07. 2025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пети май през две хиляди двадесет и петата година, в състав:</w:t>
        <w:tab/>
        <w:br/>
        <w:tab/>
        <w:t xml:space="preserve"/>
        <w:tab/>
        <w:br/>
        <w:tab/>
        <w:t xml:space="preserve"> ПРЕДСЕДАТЕЛ: МИМИ ФУРНАДЖИЕВА </w:t>
        <w:tab/>
        <w:br/>
        <w:tab/>
        <w:t xml:space="preserve"/>
        <w:tab/>
        <w:br/>
        <w:tab/>
        <w:t xml:space="preserve"> ЧЛЕНОВЕ: ВЕЛИСЛАВ ПАВКОВ 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изслуша докладваното от съдия Фурнаджиева гр. д. № 568 по описа на четвърто гражданско отделение на ВКС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касационната жалба на „Кока-кола Хеленик Ботълинг Къмпани България“ ЕАД, чрез адв. П. Д., против въззивно решение № 5074 от 4 септември 2024 г., постановено по в. гр. д. № 7486/2023 г. по описа на Софийски градски съд, с което е потвърдено решение № 20202763 от 25 октомври 2021 г., постановено по гр. д. № 19416/2021 г. по описа на Софийски районен съд, в частта му, с която са уважени предявените от Р. А. Р. срещу дружеството искове по чл. 344, ал. 1, т. 1 и 2 КТ за признаване за незаконно на уволнението на Р., извършено със заповед № СО-О122/05.03.2021 г. на „Кока-кола Хеленик Ботълинг Къмпани България“ ЕАД и за възстановяването й на заеманата преди уволнението длъжност – „координатор склад кафе и ключови клиенти“, и дружеството е осъдено да й плати следните суми: сума в размер на 1649,02 лева обезщетение по чл. 225, ал. 1 КТ за оставане без работа за периода 10.03.-11.04.2021 г., и сума в размер на 938,47 лева обезщетение по чл. 225, ал. 2 КТ в размер на разликата във възнаграждението, получено на по-ниско платена длъжност, и брутното трудово възнаграждение, което би получила при ответника за периода 12.04.-19.05.2021 г. Първоинстанционното решение е отменено в частта, с която „Кока-кола Хеленик Ботълинг Къмпани България“ ЕАД е осъдено да заплати на Р. на основание чл. 225, ал. 1 КТ сумата от 2750,44 лева, представляваща обезщетение за оставане без работа за периода 20.05-09.09.2021 г.</w:t>
        <w:tab/>
        <w:br/>
        <w:tab/>
        <w:t xml:space="preserve"/>
        <w:tab/>
        <w:br/>
        <w:tab/>
        <w:t xml:space="preserve">В касационната жалба се твърди, че обжалваното решение е неправилно по всички основания на чл. 281, т. 3 ГПК. Според касатора по делото не било проведено пълно и главно доказване от страна на ищцата, че същата е избрана от общото събрание на работниците и служителите за техен представител по чл. 7, ал. 2 КТ и по този начин се ползва от закрила по чл. 333, ал. 1, т. 5 КТ; ищцата не била депозирала доказателства, че се ползва с такава закрила. Съдът неправилно стигнал до извод, че за да се приеме, че ищцата умишлено е укрила своето качество на представител по повод упражненото от работодателя право на уволнение, било необходимо работодателят изрично да я е запитал притежава ли качеството по чл. 7, ал. 2 КТ и тя да не му е съобщила за него. Този извод противоречал на трайната практика на ВКС. В изложение на основанията за допускане на касационното обжалване се цитират основанията по чл. 280, ал. 1, т. 1 и 3 ГПК и по чл. 280, ал. 2, предл. трето ГПК.</w:t>
        <w:tab/>
        <w:br/>
        <w:tab/>
        <w:t xml:space="preserve"/>
        <w:tab/>
        <w:br/>
        <w:tab/>
        <w:t xml:space="preserve">Ответницата Р. А. Р. не представя отговор на касационната жалба.</w:t>
        <w:tab/>
        <w:br/>
        <w:tab/>
        <w:t xml:space="preserve"/>
        <w:tab/>
        <w:br/>
        <w:tab/>
        <w:t xml:space="preserve">По делото е установено, че страните са били в безсрочно трудово правоотношение, по силата на което ищцата изпълнявал длъжността „координатор склад кафе и ключови клиенти“, че правоотношението е прекратено със заповед № СО-О-122/05.3.2021 г. поради налагане на дисциплинарно наказание „уволнение“, считано от 09.3.2021 г. Ответникът не е искал разрешение от инспекцията по труда по реда на чл. 333, ал. 1 КТ. Процесната уволнителна заповед е връчена при отказ на 09.03.2021 г., удостоверен с подписите на двама свидетели. От представения по делото протокол за избор на представители на работниците и служителите по чл. 7, ал. 2 КТ се установява, че от общото събрание на работниците и служителите от 24.02.2020 г. са взети следните решения: приет е срок за избор на пълномощниците от две години, както и Р. Р. е избрана за пълномощник. С писмо от 15.01.2021 г. са поискани в двудневен срок писмени обяснения от ищцата във връзка с докладна записка № С0181/15.01.2021 г. и е указано на служителката в случай, че са налице обстоятелства, предвидени в чл. 333 КТ, в срока за даване на обяснения да представи такива, удостоверяващи съществуването на тези обстоятелства. Писмото е връчено на ищцата на 18.01.2021 г., като на 19.01.2021 г. тя е депозирала писмени обяснения. Пред първата инстанция е приета счетоводна експертиза за установяване размера на брутното трудово възнаграждение на ищцата, който е определен на 1803,96 лева.</w:t>
        <w:tab/>
        <w:br/>
        <w:tab/>
        <w:t xml:space="preserve"/>
        <w:tab/>
        <w:br/>
        <w:tab/>
        <w:t xml:space="preserve">Спорно по делото е дали ищцата се ползвала от предварителна закрила при уволнение на основание чл. 333, ал. 1, т. 5 КТ, според която работодателят може да уволни само с предварително разрешение на инспекцията по труда за всеки отделен случай работник или служител, който е избран за представител на работниците и служителите по реда на чл. 7, ал. 2 КТ и чл. 7а КТ за времето, докато има това качество; при неизпълнение на уредената процедура за осъществяване на предвидената закрила заповедта за уволнение се отменя само на това основание, без да разглежда трудовия спор по същество. Съдът е посочил, че закрилата по чл. 333, ал. 1, т. 5 КТ се отнася към момента на връчването на заповедта за уволнение – към този момент ищцата трябва да е била избрана от работниците и служителите за техен представител. От ангажирания по делото протокол от 24.02.2020 г. от проведеното общо събрание на работниците и служителите се установява, че ищцата е избрана за представител на работниците и служителите по чл. 7, ал. 2 КТ за срок от две години, т. е. до 24.02.2022 г. Следователно тя е била представител на работниците към датата на връчване на уволнителната заповед. Цитираният протоколът е бил изготвен в два екземпляра, един от които и за дружеството-работодател. В тази връзка съдът е посочил, че щом работодателят е имал екземпляр от протокола, то той е имал и знание за избора на представители на работниците по чл. 7, ал. 2 ГПК и в частност на ищцата. Действително работодателят в поканата за даване на писмени обяснения е указал на ищцата да представи доказателства за наличието на обстоятелства по чл. 333 КТ, но указанието е общо, а не и конкретно дали има качеството на представител на работниците и служителите. Според съда, за да се приеме, че ищцата умишлено е укрила своето качество на представител по повод упражненото от работодателя право на уволнение, е необходимо работодателят изрично да я е запитал дали има качеството по чл. 7, ал. 2 КТ, изискващо предварителна закрила по чл. 333 от КТ и по повод това запитване тя да не му е съобщила за него. Само когато незнанието на работодателя за предпоставки за закрила произхожда от липсата на отговор или от укриване на информация от страна на работника/служителя, но след отправено до него запитване за закрила, работодателят не носи отговорност поради нарушение на чл. 333 КТ. В случая обаче незнанието на работодателя е резултат на липса на отправено от него питане до работника/служителя за наличието на конкретна закрила и тогава работникът се ползва от закрилата и от последиците на неприлагането й. Освен това, доколкото ответникът разполага с процесния протокол, това предполага наличието на знание за удостовереното в него обстоятелство. Тъй като към датата на уволнението ищцата се е ползвала от предварителната закрила по чл. 333, ал. 1, т. 5 КТ, процесното уволнение е прието за незаконно и заповедта за уволнение е отменена само на това основание, без трудовия спор да се разглежда по същество. Предвид изхода на спора по иска по чл. 344, ал. 1, т. 1 КТ, за основателен е приет и искът по чл. 344, ал. 1, т. 2 КТ.</w:t>
        <w:tab/>
        <w:br/>
        <w:tab/>
        <w:t xml:space="preserve"/>
        <w:tab/>
        <w:br/>
        <w:tab/>
        <w:t xml:space="preserve">Относно претенцията за заплащане на обезщетение по чл. 225, ал. 1 и ал. 2 КТ въззивната инстанция е приела, че след уволнението ищцата е останала без работа в периода 10.03.-11.04.2021 г., след което започнала работа при друг работодател от 12.04.2021 г. по трудов договор, сключен по чл. 70 КТ. Той е прекратен на 19.05.2021 г. на основание чл. 71, ал. 1 КТ. За периода 20.05.-09.09.2021 г. (краят на 6-месечния срок по чл. 225, ал. 1 КТ) ищцата не е работила по трудово правоотношение. Съдът е разяснил, че ако в рамките на шестмесечния период след незаконното уволнение работникът или служителят е постъпил на работа при нов работодател по трудов договор за неопределено време, обезщетение по чл. 225, ал. 1 КТ се дължи за периода от уволнението до постъпването на новата работа, а след постъпването, ако тази работа е по-ниско платена, се дължи обезщетение по чл. 225, ал. 2 КТ до изтичане на шестмесечния срок. В този случай работодателят, прекратил незаконно трудовото правоотношение, не дължи обезщетение след постъпване на работника на новата работа независимо дали новото трудово правоотношение е прекратено в рамките на шестмесечния срок след незаконното уволнение. Повторното оставане без работа няма връзка с незаконното уволнение. Затова е присъдил на ищцата сумата в размер на 1649,02 лева обезщетение по чл. 225, ал. 1 КТ за оставане без работа за периода 10.03.-11.04.2021 г., и сумата от 938,47 лева обезщетение по чл. 225, ал. 2 КТ в размер на разликата във възнаграждението, получено на по-ниско платена длъжност, и брутното трудово възнаграждение, което би получила при ответника за периода 12.04.-19.05.2021 г.</w:t>
        <w:tab/>
        <w:br/>
        <w:tab/>
        <w:t xml:space="preserve"/>
        <w:tab/>
        <w:br/>
        <w:tab/>
        <w:t xml:space="preserve">Касационният съд приема, че допускането на касационното обжалване на въззивното решение не се обосновава. </w:t>
        <w:tab/>
        <w:br/>
        <w:tab/>
        <w:t xml:space="preserve"/>
        <w:tab/>
        <w:br/>
        <w:tab/>
        <w:t xml:space="preserve">Поставеният от касатора въпрос, уточнен от настоящия съдебен състав, е дали липсата на отговор от служител на отправено от работодателя питане за наличие на някое от обстоятелствата по чл. 333 КТ, представлява укриване на обстоятелства, и в този случай отпада ли закрилата по чл. 333 КТ. Независимо какъв би бил отговорът на въпроса, изходът на спора не би се променил. Това е така, защото съдът е приел от доказателствата по делото, че още преди издаване на заповедта за уволнение на работодателя е било известно обстоятелството, че ищцата е била избрана за представител на работниците и служителите по реда на чл. 7, ал. 2 и чл. 7а КТ. В частност съдът е посочил, че щом работодателят е имал екземпляр от протокола от общото събрание на работниците и служителите, то той е имал и знание за избора на представители на работниците по чл. 7, ал. 2 ГПК и по-специално на ищцата. Липсват твърдения или доказателства към момента на връчването на заповедта за уволнение ищцата да е изгубила качеството на представител. При това положение не следва да се разглеждат останалите аргументи на съда за уважаване на предявения иск за отмяна на незаконно уволнение и по поставения въпрос не следва да се допуска касационно обжалване.</w:t>
        <w:tab/>
        <w:br/>
        <w:tab/>
        <w:t xml:space="preserve"/>
        <w:tab/>
        <w:br/>
        <w:tab/>
        <w:t xml:space="preserve">Неоснователно е твърдението на касатора за очевидна неправилност на въззивното решение. Поддържаната квалифицирана форма на неправилността предполага законът да е приложен в неговия обратен, противоположен от вложения от законодателя, смисъл, или делото да е решено въз основа на несъществуваща или отменена правна норма, или въззивният съдебен акт да е постановен при явна необоснованост поради грубо нарушение на правилата на формалната логика. При проверката на обжалвания акт изброените пороци не се откриват.</w:t>
        <w:tab/>
        <w:br/>
        <w:tab/>
        <w:t xml:space="preserve"/>
        <w:tab/>
        <w:br/>
        <w:tab/>
        <w:t xml:space="preserve">Мотивиран от изложеното, Върховният касационен съд, състав на ІV г. о.,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касационното обжалване на въззивно решение № 5074 от 4 септември 2024 г., постановено по в. гр. д. № 7486/2023 г. по описа на Софийски градски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