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№264/28.04.2022 по търг. д. №2111/2021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264</w:t>
        <w:tab/>
        <w:br/>
        <w:tab/>
        <w:t xml:space="preserve"/>
        <w:tab/>
        <w:br/>
        <w:tab/>
        <w:t xml:space="preserve"> гр. София, 28.04.2022г.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шести април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д.№2111/21г.,за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М. М. М., чрез особения му представител адв.Н. А. Г., срещу решение №843/05.05.2021 г. по гр. д.№594/2021 г. на Варненски окръжен съд, с което след отмяната на решение №260036/11.01.2021г. по гр. д.№2349/20г. по описа на Районен съд Варна в частта по уважения срещу него, предявен от „Агенция за събиране на вземания“ ЕАД, иск по чл.422 ГПК и отхвърлянето му, окръжният съд е разгледал евентуално предявения иск и е осъдил на основание чл.79 ал.1 ЗЗД вр. чл.430 ТЗ и чл.99 ЗЗД касатора да заплати на дружеството сумата 21 355,44 лв., представляваща частично претендирана предсрочно изискуема главница по договор за потребителски кредит №2961847, формирана от месечни вноски за периода 21.09.22г. – 21.10.26г., ведно със законната лихва. 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въззивния съдебен акт, поради материалната му незаконосъобразност, допуснати процесуални нарушения и необоснованост. Сочи се от особения представител на касатора, че въззивната инстанция не е обсъдила събраните по делото доказателства поотделно и в тяхната съвкупност, поради което не е отговорила на въпроса съобщена ли е цесията на длъжника, респ. възникнало ли е за него ликвидно и изискуемо задължение към новия кредитор.Същият поддържа, че липсва такова уведомяване, тъй като и двете изпратени до длъжника съобщения не са били връчени, тъй като той не е бил намерен на адреса, а в договора липсва нарочна фингираща клауза; същевременно не е било изпратено уведомление на посочения в договора негов електронен адрес, приет от страните като адрес за кореспонденция. Излага съображения, че съдът неправилно е приел, че длъжникът е уведомен за цесията и за предсрочната изискуемост на кредита, с връчването на преписите от исковата молба и доказателствата на него, като особен представител, доколкото той упражнява само процесуалните му права и не може да направи материалноправни възражения, тъй като е извън материалното правоотношение между страните. Поддържа се искане за отмяна на решението на ВОС и отхвърляне на предявените срещу М. искове. </w:t>
        <w:tab/>
        <w:br/>
        <w:tab/>
        <w:t xml:space="preserve"/>
        <w:tab/>
        <w:br/>
        <w:tab/>
        <w:t xml:space="preserve">Искането си за допускане на касационния контрол по същество касаторът обосновава с позоваване на предпоставката на чл.280 ал.1 т.1 ГПК, поддържайки в писменото си изложение по чл.284 ал.3 т.1 ГПК, че въззивният съд се е произнесъл в противоречие с практиката на Върховен касационен съд /определение №567/18.09.2018г. по т. д.№3153/17г. на второ т. о., решение №28/01.03.2017г. по гр. д.№60094/16г. на четвърто г. о., решение №141/25.03.2011г. по гр. д.№56/11г. на ВКСи решение №73/05.07.2018г. по гр. д.№3228/17г. на трето г. о./ по въпросите: 1.Допустимо ли е съдът да постанови позитивно решение за ищеца, който в нарушение на договора е посочил адрес за призоваване, за който изначално е разполагал с информация, че ответникът няма да бъде намерен?; 2. Счита ли се за надлежно връчен договор за цесия, ведно със исковата молба и съдебните книжа на назначения особен представител на длъжника, който не е валидно уведомен на адреса, посочен за официална кореспонденция с кредитора в договора за потребителски кредит?; 3.Допустимо ли е съдът да допусне предсрочна изискуемост на вземането от цедента, който в нарушение на договора за потребителски кредит не е уведомил надлежно длъжника, както за прехвърленото вземане, така и за предсрочната изискуемост? ; 4.Налице ли е основание за назначаването на особения представител на ответника по осъдителен иск предвид нарушени правила за призоваване на ответника?. Според касатора сочените от него нарушения на материалния и процесуалния закон водят до очевидната неправилност на постановения обжалван от него въззивен съдебен акт.</w:t>
        <w:tab/>
        <w:br/>
        <w:tab/>
        <w:t xml:space="preserve"/>
        <w:tab/>
        <w:br/>
        <w:tab/>
        <w:t xml:space="preserve">Ответникът „Агенция за събиране на вземания“ЕАД, чрез процесуален представител юрисконсулт К. М., е оспорил наличието на предпоставки за допускане на касационно обжалване на въззивния акт и е навел доводи за неоснователност на изложените в жалбата оплаквания и направеното искане. Претендира да му бъдат присъдени разноските за платеното възнаграждение за особения представител и юрисконсултско възнаграждение.</w:t>
        <w:tab/>
        <w:br/>
        <w:tab/>
        <w:t xml:space="preserve"/>
        <w:tab/>
        <w:br/>
        <w:tab/>
        <w:t xml:space="preserve">Съставът на Върховен касационен съд Второ търговско отделение,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акт, поради което е допустима.</w:t>
        <w:tab/>
        <w:br/>
        <w:tab/>
        <w:t xml:space="preserve"/>
        <w:tab/>
        <w:br/>
        <w:tab/>
        <w:t xml:space="preserve">При проверката за наличие на предпоставки за допускане на касационното обжалване настоящият състав съобрази следното:</w:t>
        <w:tab/>
        <w:br/>
        <w:tab/>
        <w:t xml:space="preserve"/>
        <w:tab/>
        <w:br/>
        <w:tab/>
        <w:t xml:space="preserve">За да постанови обжалвания резултат, Варненски окръжен съд е приел за безспорни, респ. установени относимите към осъдителния иск факти, че ответникът М. М. е кредитополучател по договор за потребителски кредит №2961847 от 14.11.2017г. за сумата 40 000 лв., сключен между него и „Уникредит кънсюмър файненсинг“ЕАД, вземанията по който, заедно с всички права и задължения, привилегии и обезпечения са били прехвърлени на „Агенция за събиране на вземания“ ЕАД по силата на рамков договор и сключен към него индивидуален такъв от дата 18.02.2019г.; към последната дата длъжникът е бил в неизпълнение на задълженията си, като последното плащане на месечна погасителна вноска е направил на 21.08.2018г.; ищецът е бил упълномощен от своя праводател да съобщи на длъжника цесията, като опитите да стори това преди завеждането на иска, както и да направи кредита предсрочно изискуем, предвид неизпълнението, са останали неуспешни, поради невъзможност да бъде уведомен на постоянния му адрес. Доколкото на ответника са били надлежно връчени преписите от исковата молба /съдържаща изрично изявление на ищеца за обявяване на кредита за предсрочно изискуем/ и доказателствата, чрез назначения му от съда по реда на чл.29 ал.3 ГПК особен представител, съдът е приел, че от тази дата 04.08.2020г. ответникът се счита уведомен както за цесията, така и за обявената предсрочна изискуемост. Позовавайки се на заключението на вещото лице, назначено по делото в производството пред първата инстанция, съставът е приел, че размерът на предсрочно изискуемата главница по кредита за периода 21.09.2022г.-21.10.2026г. възлиза на 21 355,44 лв., която сума е присъдил в полза на ищцовото дружество. </w:t>
        <w:tab/>
        <w:br/>
        <w:tab/>
        <w:t xml:space="preserve"/>
        <w:tab/>
        <w:br/>
        <w:tab/>
        <w:t xml:space="preserve">Настоящият състав на ВКС, Второ търговско отделение намира, че не са налице предпоставките за допускане на въззивното решение до касационно обжалване в обжалваната му част. </w:t>
        <w:tab/>
        <w:br/>
        <w:tab/>
        <w:t xml:space="preserve"/>
        <w:tab/>
        <w:br/>
        <w:tab/>
        <w:t xml:space="preserve">Съгласно разпоредбата на чл.280 ал.1 ГПК , съобразена във връзка с постановките на Тълкувателно решение №1/2010 г. по тълк. дело № 1/2009 г. на ОСГТК на ВКС, касационен контрол на въззивното решение се допуска въз основа на осъществени обща и допълнителни предпоставки - формулирани в изложение към касационната жалба един или повече правни въпроси, разрешени от въззивния съд по обуславящ изхода на спора начин, при сочена и обоснована хипотеза измежду визираните в т. т. 1-3 на чл.280 ал.1 от ГПК. От значение за изхода на спора, в съответствие с възприетото в т.1 от посоченото тълкувателно решение, са въпросите, които са били включени в предмета на делото, индивидуализиран чрез основанието и петитума на иска и са обусловили правната воля на съда. Не са такива въпросите, свързани с правилността на обжалваното решение, с възприемането на фактическата обстановка от страна на въззивния съд и с обсъждането на събраните по делото доказателства. </w:t>
        <w:tab/>
        <w:br/>
        <w:tab/>
        <w:t xml:space="preserve"/>
        <w:tab/>
        <w:br/>
        <w:tab/>
        <w:t xml:space="preserve">Не отговаря в този смисъл на общия критерий за допустимост първият и четвъртият от поставените от касатора въпроси. Същите най-общо съдържат оплакване на особения представител на ответника по делото за изначално неправилно процедиране на съда /първоинстанционния/ с прилагането на разпоредбата на чл.29 ал.3 ГПК и назначаването му като особен представител. Такова оплакване за допуснато от първоинстанционния съд процесуално нарушение не е поддържано пред въззивната инстанция, нито е наведено в касационната жалба, поради което въпросите не могат да бъдат квалифицирани като обуславящи, а отговорът им да рефлектира върху правилността на обжалвания въззивен акт. Смислово вторият и третият от въпросите се свеждат обобщено до въпроса може ли да се счете длъжникът за уведомен за договора за цесия и за обявената предсрочна изискуемост на цедираното вземане по договора за кредит с връчването на исковата молба и останалите съдебни книжа на особения му представител в процеса, след като не е бил уведомен лично за това? Така формулиран, въпросът отговаря на общия критерий за допустимост, но даденият от въззивния съд положителен отговор на същия, не е в противоречие с поддържаната от ВКС съдебна практика. Цитираното определение на ВКС е постановено в производство по чл.288 ГПК , поради което не представлява практика по смисъла на т.2 от Тълкувателно решение №1/2010 г. по тълк. дело № 1/2009 г. на ОСГТК на ВКС. Решението по гр. д.№60094/16г. на четвърто г. о. на ВКС е постановено във връзка с правен въпрос, касаещ уговорките между страните по договор и конкретно – клауза за неустойка, поради което е изцяло неприложимо към настоящия случай и обобщения по-горе като релевантен правен въпрос. Решението по гр. д.№56/11г. на ВКС е постановено в производство по отмяна на влязло в сила решение във връзка с оплакване на страна по делото, решението по което е поискано да бъде отменено по извънредния способ на чл.303 ал.1 т.6 ГПК, че е била представлявана от особен представител в нарушение на съответните правила, и също не съдържа разрешения, релевантни към обуславящия въпрос. Последното решение – по гр. д.№3228/17г. на трето г. о. на ВКС /представено към изложението, но неупоменато в него/ е също неотносимо, тъй като нито съдържа разрешения по посочения правен въпрос, нито е налице сходство или идентичност в разглежданите в двете производства хипотези. </w:t>
        <w:tab/>
        <w:br/>
        <w:tab/>
        <w:t xml:space="preserve"/>
        <w:tab/>
        <w:br/>
        <w:tab/>
        <w:t xml:space="preserve">Неприложимостта на сочения от касатора допълнителен селективен критерий на чл.280 ал.1 т.1 ГПК се налага и от наличието на непротиворечива съдебна практика на ВКС, формирана по реда на чл.290 ГПК в решения: № 239 от 15.05.2018 г. по т. д. № 986/2017 г. на първо т. о., № 126 от 30.10.2020 г. по т. д. № 2042/2019 г. на второ т. о., №198/18.01.2019г. по т. д.№193/18г. на първо т. о., №86/27.10.2020г. по т. д.№2118/19г. на първо т. о. и др., с която се приема, че придобиването на вземането от цесионера /респ. възникването му в неговия патримониум/ настъпва със самото сключване на договора за цесия, а съобщаването не е елемент от фактическия състав; целта на уведомяването на длъжника е единствено с оглед защитата му срещу ненадлежното изпълнение на задължението му /т. е. срещу лицето, което вече не е носител на вземането/; доколкото законът не поставя специални изисквания за уведомяването, то може да бъде направено и в рамките на процеса относно предявен иск за вземането; уведомяването на длъжника по кредита за изявлението на кредитора за настъпването на предсрочната изискуемост на задължението може да бъде направено и с получаването на обективираното за целта изявление в исковата молба; връчването на такова изявление с връчването на исковата молба и приложенията на особения представител на длъжника-ответник представлява надлежно уведомяване на последния за настъпването на предсрочната изискуемост. В настоящия случай особеният представител на ответника не е направил възражения, относими към последиците на неуведомяването му за цесията /например, че той междувременно е платил дълга на цедента, в който случай плащането би могло да бъде прието като правопогасяващо, предвид неуведомяването/. Поради това, отговорът на първата част от въпроса, съобразен с посочената практика, която настоящият състав споделя, не би могъл да обуслови различен правен резултат. По втората част от въпроса решението на въззивния съд е съобразено с практиката на ВКС, поради което не може да бъде формиран извод за наличие на основания за осъществяване на достъпа до касация по сочените от касатора критерии. </w:t>
        <w:tab/>
        <w:br/>
        <w:tab/>
        <w:t xml:space="preserve"/>
        <w:tab/>
        <w:br/>
        <w:tab/>
        <w:t xml:space="preserve">Не се констатират и предпоставките за допускане на касационно обжалване поради очевидна неправилност на обжалвания съдебен акт. Не всяка форма на неправилност е меродавна за прилагането на критерия по чл.280 ал.2 предл.3 ГПК. За да е очевидно неправилно решението следва да страда от такъв особено тежък порок, който е установим изначално от прочита на съдебния акт, без да се налага извършване на допълнителна проверка според събраните доказателства и извършените процесуални действия от съда и страните. Такъв порок би бил налице, когато въззивният съд е приложил отменен закон, когато е приложил закона в противоречие с неговия смисъл, когато е нарушил основни съдопроизводствени принципи или е формирал изводите си в явно противоречие с правилата на формалната логика. Всяка друга неправилност, произтичаща от неточно тълкуване и прилагане на материален и процесуален закон, или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чл. 280 ал. 1 ГПК. Общото изявление на особения представител на касатора, че „атакуваният съдебен акт е постановен при съществени процесуални нарушения, както и нарушение на материалния закон, които водят до очевидна неправилност на решението“ не обосновава приложимост на хипотезата на чл.280 ал.2 предл.3 ГПК.</w:t>
        <w:tab/>
        <w:br/>
        <w:tab/>
        <w:t xml:space="preserve"/>
        <w:tab/>
        <w:br/>
        <w:tab/>
        <w:t xml:space="preserve"> Изложеното дава основание на настоящия състав да постанови отказ за допускане на касационна проверка за законосъобразност на въззивното решение в атакуваната му от М. М. М. част. </w:t>
        <w:tab/>
        <w:br/>
        <w:tab/>
        <w:t xml:space="preserve"/>
        <w:tab/>
        <w:br/>
        <w:tab/>
        <w:t xml:space="preserve">С оглед изхода на делото пред настоящата инстанция в полза на ответника по касационната жалба следва да се присъди юрисконсултско възнаграждение в размер на 300 лв., както и платеното от него възнаграждение за особения представител в размер на 878 лв.</w:t>
        <w:tab/>
        <w:br/>
        <w:tab/>
        <w:t xml:space="preserve"/>
        <w:tab/>
        <w:br/>
        <w:tab/>
        <w:t xml:space="preserve">Така мотивиран, Върховен касационен съд,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№843/05.05.2021 г. по гр. д.№594/2021 г. по описа на Варненски окръжен съд в обжалваната му от М. М. М. част.</w:t>
        <w:tab/>
        <w:br/>
        <w:tab/>
        <w:t xml:space="preserve"/>
        <w:tab/>
        <w:br/>
        <w:tab/>
        <w:t xml:space="preserve">ОСЪЖДА М. М. М. с ЕГН [ЕГН] с адрес [населено място][жк] вх.9 т.8 ап.157 да заплати на „Агенция за събиране на вземания“ ЕАД с ЕИК[ЕИК] , седалище и адрес на управление [населено място] бул.“Д-р П. Д.“№25 офис сграда Лабиринт т.2 офис 4 сумата 300 лв. юрисконсултско възнаграждение и сумата 878 лв. разноски за възнаграждение за особен представител на М. М. М. в производството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