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ППН-01-461/13.05.2019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Предоставянето на лични данни от политически субект на ЦИК за регистрация на партията за участие в изборите е форма на обработване на личните данни и като такова следва да се осъществява при спазване на разпоредбите на Регламент ЕС 2016/679, в частност тези на чл.6, §1 от Регламента. Заключението на графическа експертиза потвърждава, че подписът не е положен от жалбоподателя, което свидетелства, че обработването на личните му данни е извършено без негово конкретно и информирано съгласие по смисъла на чл.4, §11 от Регламента. В конкретния случай не е налице и нито едно от останалите хипотези, посочени в чл.6, §1 от Регламента, поради което личните данни на жалбоподателя са обработени в нарушение на тази разпоредба. Имуществената санкция по член 58, §2, буква„и“ от Регламента се явява най-целесъобразна, ефективна, възпираща и пропорционална за защита на законовия обществен интерес, предвид тежестта на неотстранимото нарушение. Като утежняващи обстоятелства са отчетени обработването на единен граждански номер, създаването на политическа обвързаност, ограничаването на права, както и обстоятелството, че нарушението е поредно за администратора, който е санкциониран за идентични нарушения преди това.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№ППН-01-461/2019г.</w:t>
        <w:tab/>
        <w:br/>
        <w:tab/>
        <w:t xml:space="preserve">София, 14.04.2020г.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 и Веселин Целков на заседание, проведено на 29.01.2020г., на основание чл.10, ал.1 от Закона за защита на личните данни, респективно чл.57, §1, буква„е“ от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 (Регламента), разгледа по същество жалбa №ППН-01-461/13.05.2019г. подадена от Д.Д.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подадена от Д.Д. срещу политическа партия (П.П.), с твърдения за неправомерно обработване на личните му данни чрез включването им в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Жалбоподателят твърди, че е установил нарушението след извършена на 07.05.2019г. справка по електронен път в Централната избирателна комисия, заверено копие от която прилага. Декларира, че не се е подписвал в подкрепа на регистрацията на политическия субект и не е давал съгласието си за обработване на личните му данни за конкретната цел. Счита присъствието на личните му данни в тези списъци за нарушение на правата му по ЗЗЛД.</w:t>
        <w:tab/>
        <w:br/>
        <w:tab/>
        <w:t xml:space="preserve">П.П. е информирана за образуваното административно производство и за възможността да ангажира писмено становище по случая.</w:t>
        <w:tab/>
        <w:br/>
        <w:tab/>
        <w:t xml:space="preserve">В отговор е изразено становище за неоснователност на жалбата с твърдения за законосъобразност на обработването на лични данни от страна на П.П. при наличие на изразено от жалбоподателя изрично съгласие и желание за вписването му в списъците по чл.133, ал.3, т.5 от Изборния кодекс (ИК) за конкретните избори. В допълнение е посочено, че няма данни г-н Д.Д. да е бил член на П.П. и негови лични данни да са обработвани преди това от политическия субект.</w:t>
        <w:tab/>
        <w:br/>
        <w:tab/>
        <w:t xml:space="preserve">С оглед изясняване на случая от правна и фактическа страна и в условията на залегналото в административния процес служебно начало от Централната избирателна комисия са изискани относими доказателства, в отговор на което е предоставено заверено копие подаденото от П.П. заявление за регистрация за участие в конкретните избори и заверено копие на стр.*** от Списъка на избирателите, подкрепящи регистрацията на П.П. за участие в изборите на членове на Европейския парламент от Република България на 26.05.2019г. Видно от представените доказателства е, че на стр.***, ред**** от списъка се съдържат лични данни на жалбоподателя в обем от три имена и единен граждански номер, както и подпис.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 и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Жалбата съдържа задължително изискуемите реквизити, посочени в разпоредбата на чл.28, ал.1 от Правилника за дейността на Комисията за защита на личните данни и на нейната администрация (ПДКЗЛДНА),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 срещу надлежна страна юридическо лице – администратор на лични данни по смисъл чл.4, §7 от Регламент ЕС 2016/679 и Изборния кодекс. Предмет на жалбата са твърденията за неправомерно обработване на лични данни на жалбоподателя– имена и единен граждански номер от П.П. чрез включването им в предоставен в ЦИК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С жалбата е сезиран компетентен да се произнесе орган– КЗЛД, който съгласно правомощията си по чл.10, ал.1 от ЗЗЛД във връзка с чл.57, §1, буква„е“ от Регламент (ЕС) 2016/679, разглежда жалби срещу актове и действия на администраторите на лични данни, с които се нарушават правата на субекти на данни свързани с обработване на личните данни, като не са налице изключенията по чл.2, §2, буква„в“ и чл.55, §3 от Регламент (ЕС) 2016/679 предвид обстоятелството, че случая не касае дейности по обработване извършвани от физическо лице в хода на чисто лични или домашни занимания и/или дейности извършвани от съдилищата при изпълнение на съдебните им функции.</w:t>
        <w:tab/>
        <w:br/>
        <w:tab/>
        <w:t xml:space="preserve">По изложените съображения и предвид липсатана отрицателните предпоставки посочени в чл.27, ал.2 от АПК, на проведено на 11.09.2019г. заседание на КЗЛД жалбата е приета за процесуално допустима и като страни в производството са конституирани: жалбоподателД.Д. и ответна страна– П.П.</w:t>
        <w:tab/>
        <w:br/>
        <w:tab/>
        <w:t xml:space="preserve">С оглед изясняване на случая от правна и фактическа страна е допуснато извършването на почеркова експертиза на подписа положен на стр. ***, ред **** от представения в ЦИК списък на избирателите, подкрепящи регистрацията на П.П. за участие в изборите на членове на Европейския парламент от Република България на 26.05.2019г. За целите на последната жалбоподателят е предоставил сравнителен материал, който е изпратен в Националния институт по криминалистика (НИК).</w:t>
        <w:tab/>
        <w:br/>
        <w:tab/>
        <w:t xml:space="preserve">Изготвена е графическа експертиза отразена в Протокол №2019/ДОК-258 от 04.11.2019г., по описа на НИК, изпратена в КЗЛД с придружително писмо ППН-01-461/07.11.2019г., със заключение, че подписът – обект на експертизата не е положен от жалбоподателя Д.Д.</w:t>
        <w:tab/>
        <w:br/>
        <w:tab/>
        <w:t xml:space="preserve">С решение от проведено на 04.12.2019г. заседание на КЗЛД жалбата е насрочена за разглеждане по същество на 29.01.2020г., за което страните са редовно уведомени. На страните е предоставено копие от изготвената по случая експертиза и им е указана възможността да изразят становище по нея, да сочат нови доказателства, да правят искания по доказателствата, но такива не са депозирани.</w:t>
        <w:tab/>
        <w:br/>
        <w:tab/>
        <w:t xml:space="preserve">На проведено на 29.01.2020г. заседание на Комисията, жалбата е разгледана по същество.</w:t>
        <w:tab/>
        <w:br/>
        <w:tab/>
        <w:t xml:space="preserve">Страните редовно уведомени– не ся явяват, не се представляват.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 и предвид събраните доказателства и наведените твърдения, комисията приема, че разгледана по същество жалба №ППН-01-461/13.05.2019г. е основателна.</w:t>
        <w:tab/>
        <w:br/>
        <w:tab/>
        <w:t xml:space="preserve">Между страните няма спор по фактите. Ноторно е, че на 26.05.2019г. са проведени избори за членове на Европейски парламент от Република България, за участие в които, с Решение №136-ЕП от 10.04.2019г. на ЦИК, е регистрирана и П.П., въз основа на подадено заявление. Към заявлението е представен списък, съдържащ трите имена, единния граждански номер и саморъчен подпис на 4030 гласоподаватели, подкрепящи регистрацията на партията за участие в конкретните избори.</w:t>
        <w:tab/>
        <w:br/>
        <w:tab/>
        <w:t xml:space="preserve">Не е спорно, а и видно от представените от ЦИК материали, че личните данни на жалбоподателя Д.Д., в обем от три имена и единен граждански номер, присъстват на стр.***, ред **** от списъка на гласоподавателите, подкрепящи регистрацията на П.П. за участие в процесните избори.</w:t>
        <w:tab/>
        <w:br/>
        <w:tab/>
        <w:t xml:space="preserve">Предоставянето на лични данни от политически субект на ЦИК за регистрация на партията за участие в изборите е форма на обработване на личните данни и като такова следва да се осъществява при спазване на разпоредбите на Регламент ЕС 2016/679, в частност тези на чл.6, §1 от Регламента, същите приложими доколкото данни са предоставени на 10.04.2019г.</w:t>
        <w:tab/>
        <w:br/>
        <w:tab/>
        <w:t xml:space="preserve">Твърденията на жалбоподателя за незаконосъобразно обработване личните му данни от П.П. за регистрацията на политическия субект в проведените на 26.05.2019г. избори са основателни. В подкрепа на този извод е заключението на графическа експертиза отразена в Протокол №19/ДОК-258 от 04.11.2019г., изпратена в КЗЛД с придружително писмо ППН-01-461#8/07.11.2019г., че подписът на страница ***, ред ****– обект на експертизата не е положен от жалбоподателя Д.Д. Горното свидетелства, че обработването на личните данни на г-н Д.Д. за конкретната цел е извършено без негово съгласие– конкретно и информирано волеизявление по смисъла на чл.4, §11 от Регламента. Доказателства в обратен смисъл не са ангажирани.</w:t>
        <w:tab/>
        <w:br/>
        <w:tab/>
        <w:t xml:space="preserve">В конкретния случай не е налице и нито едно от останалите хипотези посочени чл.6, §1 от Регламента доколкото не може да се обоснове, а и по преписката липсват доказателства, обработването да е извършено в изпълнение на нормативно установено задължение на администратора на лични данни или за упражняване на правомощия, предоставени на администратора със закон, да е необходимо за защита на живота и здравето на физическото лице, за което се отнасят данните или да е в изпълнение на задача в обществен интерес или за изпълнение на задължения по договор по който жалбоподателя е страна. Предвид липсата на съгласие на лицето за обработване на личните му данни за конкретната цел следва, че е неприложима и хипотезата на чл.6, §1, буква„е“ от Регламента доколкото обработването на лични данни за реализиране на интереси на администратора за участие в изборите, не е приоритетен пред интереса на засегнатото физическо лице.</w:t>
        <w:tab/>
        <w:br/>
        <w:tab/>
        <w:t xml:space="preserve">Налага се изводът, че личните данни на жалбоподателя са обработени– предоставени, от П.П. на ЦИК за регистрацията на политическия субект за участие в избори на 26.05.2019г. в нарушение на чл.6, §1 от Регламента, без да е налице нито едно от посочените в разпоредбата условия за допустимост на обработването и са нарушение правата на лицето сезирало КЗЛД.</w:t>
        <w:tab/>
        <w:br/>
        <w:tab/>
        <w:t xml:space="preserve">С оглед характера на констатираното нарушение комисията счита, че корективните мерки по чл.58, §2, буква„а“, „б“,„в“, „г“, „д“, „е“, „ж“, „з“ и „й“ от Регламента са неприложими и нецелесъобразни в случая, предвид тежестта на нарушението и обстоятелството, че същото е довършено и е неотстранимо. В конкретния случай имуществената санкция по член 58, §2, буква„и“ от Регламента, се явява най-целесъобразна, ефективна, възпираща и пропорционална за защита на законовия обществен интерес. Следва да се отбележи, че освен чисто санкционна мярка, реакция на държавата към извършеното нарушение на нормативно установените правила, имуществената санкция има и дисциплиниращо действие, с оглед неизвършването на същото нарушение за напред. Администраторът е длъжен да познава закона и да спазва неговите изисквания, още повече, че той дължи необходимата грижа, предвидена в закона и произтичаща от предмета му на дейност, кадровия и икономически ресурс.</w:t>
        <w:tab/>
        <w:br/>
        <w:tab/>
        <w:t xml:space="preserve">При определяне на размерът на санкцията и в съответствие с условията по чл.83, §2 от Регламента, комисията взе предвид, че се касае за нарушение на правата на едно физическо лице. Като утежняващи обстоятелства са отчетени, че нарушението е неотстранимо, а същото и че е станало известно на КЗЛД в следствие сезирането ѝ от потърпевшото лице. За утежняващо обстоятелство комисията приема и факта, че са обработени данни за единен граждански номер на лицето, както и че се касае за обработване на лични данни за създаване на политическа обвързаност относно възгледи и политика изповядвана от политическия субект, както и ограничаване на права свързани с изборното законодателство. При избора на корективно правомощие, а и при определяне на размерът на санкцията комисията съобрази също, че нарушението не е първо, а поредно за администраторът който е санкциониран за идентично нарушение с влязло в сила Решениe№Ж-792/2016г. на КЗЛД, а поведението му при обработване на лични данни в изборния процес е санкционирано и с влязло в сила Решение Р-755/02.09.2015г. на комисията. Обстоятелствата по чл.83, §2, букви„б“ и „и“ от Регламента са неотносими доколкото се касае за администратор– юридическо лице, което не формират вина, а към момента на извършване на нарушението одобрени кодекси за поведение, респективно одобрени механизми за сертифициране не са въведени.</w:t>
        <w:tab/>
        <w:br/>
        <w:tab/>
        <w:t xml:space="preserve">Комисията счита, че с оглед принципа на пропорционалност между тежестта на нарушението и размера на наказанието, наложената на П.П. имуществена санкция следва да е в размер на 2000 лева– размер много под средния минимум предвиден в Регламента за това нарушение. Съобразявайки целта на наказанието, което следва да има възпираща и предупредителна функция, естеството и тежестта на нарушението, обществените отношения които засяга, категориите засегнати лични данни, комисията счита, че упражненото правомощия по вид и размер безспорно отговаря на търсените от ЗЗЛД и Регламент 2016/679 ефективност и възпиращ ефект, като в същото време не нарушава принципа на пропорционалност и изискването за съразмерност.</w:t>
        <w:tab/>
        <w:br/>
        <w:tab/>
        <w:t xml:space="preserve">Водима от горното и на основание чл.38, ал.3 от ЗЗЛД,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жалба №ППН-01-461/13.05.2019г., подадена от Д.Д. срещу политическа партия, за основателна.</w:t>
        <w:tab/>
        <w:br/>
        <w:tab/>
        <w:t xml:space="preserve">2. На основание чл.83, §5, буква„а“, във връзка с чл.58, §2, буква„и“ от Регламент (ЕС) 2016/679 налага на политическа партия с Булстат ********** административно наказание– имуществена санкция в размер на 2000лв. (две хиляди лева) за обработване на личните данни на жалбоподателя в нарушение на чл.6, §1 от Регламента.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След влизане в сила на решението, сумата по наложеното наказание следва да бъде преведена по банков път:</w:t>
        <w:tab/>
        <w:br/>
        <w:tab/>
        <w:t xml:space="preserve">Банка БНБ– ЦУ, IBAN: BG18BNBG96613000158601, BIC BNBGBGSD</w:t>
        <w:tab/>
        <w:br/>
        <w:tab/>
        <w:t xml:space="preserve">Комисия за защита на личните данни, БУЛСТАТ 130961721.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