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№147/20.04.2022 по гр. д. №3123/2021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№147/20.04.2022 г.,</w:t>
        <w:tab/>
        <w:br/>
        <w:tab/>
        <w:t xml:space="preserve"/>
        <w:tab/>
        <w:br/>
        <w:tab/>
        <w:t xml:space="preserve"> 19.04.2022г., гр. София</w:t>
        <w:tab/>
        <w:br/>
        <w:tab/>
        <w:t xml:space="preserve"/>
        <w:tab/>
        <w:br/>
        <w:tab/>
        <w:t xml:space="preserve">ВЪРХОВЕН КАСАЦИОНЕН СЪД, ГК, ІV отд., на деветнадесети април две хиляди двадесет и втора година, в закрито заседание, в следния състав: 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3123 по описа за 2021г.,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Образувано е по молба на С. В. С., действаща чрез адв. Ц., с която се иска изменение на постановеното решение в частта на разноските с присъждане на разноски до пълния им размер, съгласно приложения по делото списък на разноските и договор за правна защита и съдействие пред касационната инстанция. Твърди, че с отговора на касационната жалба е направил искане за присъждане на разноски, с представен списък, като претендираното адв. възнаграждение е в съответствие с НМРАВ за един адвокат и липсва направено от насрещната страна възражение за прекомерност, поради което и то не следва да бъде редуцирано. </w:t>
        <w:tab/>
        <w:br/>
        <w:tab/>
        <w:t xml:space="preserve"/>
        <w:tab/>
        <w:br/>
        <w:tab/>
        <w:t xml:space="preserve">По делото не постъпил писмен отговор от насрещната страна община Ветово. </w:t>
        <w:tab/>
        <w:br/>
        <w:tab/>
        <w:t xml:space="preserve"/>
        <w:tab/>
        <w:br/>
        <w:tab/>
        <w:t xml:space="preserve">ВКС, ГК, състав на ІV гр. отделение, намира за установено следното: </w:t>
        <w:tab/>
        <w:br/>
        <w:tab/>
        <w:t xml:space="preserve"/>
        <w:tab/>
        <w:br/>
        <w:tab/>
        <w:t xml:space="preserve">Молбата за изменение на определението в частта за разноските е допустима, като подадена в срока по чл.248, ал.1 от ГПК, от надлежна страна в производството, представила списък на разноските, срещу акт подлежащ на изменение и допълване. </w:t>
        <w:tab/>
        <w:br/>
        <w:tab/>
        <w:t xml:space="preserve"/>
        <w:tab/>
        <w:br/>
        <w:tab/>
        <w:t xml:space="preserve">Разгледана по същество, е основателна.</w:t>
        <w:tab/>
        <w:br/>
        <w:tab/>
        <w:t xml:space="preserve"/>
        <w:tab/>
        <w:br/>
        <w:tab/>
        <w:t xml:space="preserve">Съгласно разпоредбата на чл. 24 ЗЗД, адвокатът представлява своя клиент въз основа на пълномощно, като размерът на адвокатското възнаграждение се определя в договора между адвоката и клиента - чл. 36, ал.2 от ЗЗД. </w:t>
        <w:tab/>
        <w:br/>
        <w:tab/>
        <w:t xml:space="preserve"/>
        <w:tab/>
        <w:br/>
        <w:tab/>
        <w:t xml:space="preserve">Видно от представеният с отговора на касационната жалба списък по чл.80 ГПК и договор за правна защита и съдействие, сключен на 22.07.21г. между С. С. и адв. Ц., направените от С. С. разноски за касационното производство за един адвокат са в размер на 1140лв., който именно размер с оглед изхода на спора му се дължи. Този извод не се променя от представените доказателства за упълномощаване и на друг адвокат /наред с адв. Ц./, с който упълномощителят няма сключен договор за правна защита и съдействие, като вътрешните отношения между двамата процесуални представители са без значение за разрешаване на въпроса за присъждане на разноските. </w:t>
        <w:tab/>
        <w:br/>
        <w:tab/>
        <w:t xml:space="preserve"/>
        <w:tab/>
        <w:br/>
        <w:tab/>
        <w:t xml:space="preserve">Ето защо и на осн. чл.248 ГПК постановеното от ВКС, ІV гр. отделение, определение №77/1.02.22г. по гр. д. № 3123/21г. следва да бъде изменено в частта на разноските, като на С. С. бъде присъдена допълнително и сумата от още 570лв. </w:t>
        <w:tab/>
        <w:br/>
        <w:tab/>
        <w:t xml:space="preserve"/>
        <w:tab/>
        <w:br/>
        <w:tab/>
        <w:t xml:space="preserve">Воден от изложеното, САС, ТО, 13 състав,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ИЗМЕНЯ на основание чл.248 ГПК определение № 77/11.02.2022г. на ВКС, ІV гр. отделение, постановено по гр. д. № 3123/21г., в частта на разноските като: </w:t>
        <w:tab/>
        <w:br/>
        <w:tab/>
        <w:t xml:space="preserve"/>
        <w:tab/>
        <w:br/>
        <w:tab/>
        <w:t xml:space="preserve">ОСЪЖДА община Ветово да заплати на С. В. С. на основание чл.78, ал.3 ГПК направените по делото разноски в размер на още 570 лв. /петстотин и седемдесет лева/- адв. възнаграждение до пълния договорен размер.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