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№6150/08.05.2013 по адм. д. №9416/2012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началника на М. П., подадена чрез юрисконсулт З. Б., срещу решение № 1323/06.06.2012 г. по адм. дело № 825/12 на Административен съд – Пловдив, ХV състав, с което е отменено решение № 371/21.02.2012 г. на Н. М. – Пловдив.</w:t>
        <w:tab/>
        <w:br/>
        <w:tab/>
        <w:t xml:space="preserve">В касационната жалба са развити доводи за неправилност на обжалваното решение, поради нарушаване на материалния закон и необоснованост – касационни основания по смисъла на чл. 209, т.3 от АПК. Касаторът моли да бъде отменено решението на АС-Пловдив и вместо него се постанови друго, с което да бъде потвърдено оспореното митническо решение.</w:t>
        <w:tab/>
        <w:br/>
        <w:tab/>
        <w:t xml:space="preserve">Ответникът - "С”ООД е определен ДДС за довнасяне в размер на общо 10110.63 лв., ведно с прилежащите лихви за забава, считано от поставянето на стоките под режим – 06.12.2010 г. както и е постановено да се извършат корекции по ЕАД-то в съответните кл. 20 “Условия на доставката”, кл. 22 “Валутна и обща фактурна стойност”, кл. 23 “Валутен курс”, кл. 42 “Цена на стоката” – 33105.60 USD, кл. 45 “Уточняване” – 48029.60 лв., кл. 46 “Статистическа стойност” – 50553.14 лв. и кл.47 “Изчисляване на вземанията”.</w:t>
        <w:tab/>
        <w:br/>
        <w:tab/>
        <w:t xml:space="preserve">Според съда износната ЕАД с № 10BG003000H0193160/20101206. и фактурата, във варианта представен с нея, не са достатъчни, за да бъде определена от митническите органи митническа стойност, различна от декларираната. Съдът е приел, че не са изпълнени законовите изисквания предвидени в разпоредбата на чл. 102, ал. 2 от ППЗМ, което води до необоснованост на решението на началника на М. П..</w:t>
        <w:tab/>
        <w:br/>
        <w:tab/>
        <w:t xml:space="preserve">Обоснован е извод, че незаконосъобразно е определена нова митническа стойност по реда на чл. 29, § 1 от МКО, респ. чл. 35 от ЗМ, различна от декларираната, за която от неоспорените писмени доказателства се установява, че е реално договорената и платена цена е 9517.86 евро. Така постановеното решение е правилно.</w:t>
        <w:tab/>
        <w:br/>
        <w:tab/>
        <w:t xml:space="preserve">Съгласно чл. 29, § 1 от МКО, респективно чл. 35 от ЗМ, митническата стойност на внасяните стоки е договорната им стойност, а именно - платената или подлежащата на плащане цена на стоките при продажбата им за износ с местоназначение в митническата територия на Общността, коригирана при необходимост в съответствие с разпоредбите на членове 32 и 33, при условията, визирани в букви "а" - "г". По делото няма данни, че митническата стойност е определена от митническите органи според чл. 30, § 1 и сл. от МКО, респективно чл. 36 и сл. от ЗМ. При липса на оспорване на писмените доказателства, представени от "Садат " ООД, следва да се приеме, че митническите органи не са установили по категоричен начин, че митническата стойност, определена по реда на чл. 29, § 1 от МКО е различна от декларираната. При липса на надлежни данни за съпоставка, поради разминаване в данните от представените документи от вносителя към ЕАД и тези получени по линия на международен обмен, не може да се приеме наличие на основателно съмнение по смисъла на чл. 102, ал. 1 ППЗМ в митническите органи по отношение на декларираната митническа стойност, което налага извод за липсата на основание за прилагане на чл. 36, ал. 2, т. 3 ЗМ, респективно - чл. 30, §2 от Регламент(ЕИО) № 2913/92. В случая подлежащата на плащане цена, представляваща договорната цена и съответно митническата стойност по чл. 29 от МКО е декларираната от дружеството равностойност на 9517.86 евро, включваща и транспортните разходи до Пловдив. Върху административния орган пада тежестта да докаже наличието на фактическите и правни основания за издаване на акта си, т. е. платената или подлежаща на плащане цена е 33 105.60 щ. д., равняваща се на 50553.14 лв.</w:t>
        <w:tab/>
        <w:br/>
        <w:tab/>
        <w:t xml:space="preserve">По делото такива категорични доказателства не са представени и не са ангажирани - няма платежни нареждания или данни за осчетоводени плащания в по-голям размер от посочения, не е правена проверка в счетоводството на вносителя, нито е ангажирана експертиза за установяване осчетоводяване на плащането, не са оспорени по съответния процесуален ред квитанцията за плащане, договора, установяващ декларираната митническа стойност.</w:t>
        <w:tab/>
        <w:br/>
        <w:tab/>
        <w:t xml:space="preserve">По изложените съображения Върховният административен съд намира, че незаконосъобразно е определена нова митническа стойност, различна от декларираната, за която от неоспорените писмени доказателства се установява, че е реално договорената и платена цена.</w:t>
        <w:tab/>
        <w:br/>
        <w:tab/>
        <w:t xml:space="preserve">Като е достигнал до същият правен извод административният съд е постановил правилно съдебно решение, което следва да бъде оставено в сила.</w:t>
        <w:tab/>
        <w:br/>
        <w:tab/>
        <w:t xml:space="preserve">С оглед изхода на делото на ответника по касация - "Садат" ООД следва да се присъдят разноски за касационната инстанция в размер на 100 лв., определени съгласно чл. 8 във вр. чл. 7 , ал. 2, т. 1 от Наредба № 1 от 09.07.2004 г. за минималните размери на адвокатските възнаграждения.</w:t>
        <w:tab/>
        <w:br/>
        <w:tab/>
        <w:t xml:space="preserve">Предвид гореизложеното и на основание чл. 221, ал. 2, предл. 1 АПК, Върховният административен съд, осмо отделение, РЕШИ:</w:t>
        <w:tab/>
        <w:br/>
        <w:tab/>
        <w:t xml:space="preserve">ОСТАВЯ В СИЛА решение № 1323/06.06.2012 г. по адм. дело № 825 по описа за 2012 г. на Административен съд – Пловдив, XV състав.</w:t>
        <w:tab/>
        <w:br/>
        <w:tab/>
        <w:t xml:space="preserve">ОСЪЖДА М. П. да заплати на „Садат“ ООД, със седалище адрес на управление: гр. П., бул. „В. Л.“ № 168, сумата в размер на 822.30 лв. Решението е окончателно. Вярно с оригинала, ПРЕДСЕДАТЕЛ: /п/ Т. Н. секретар: ЧЛЕНОВЕ: /п/ Д. Ч./п/ Д. П. Д.П.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