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№33/02.11.2016 по гр. д. №33/2016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</w:t>
        <w:tab/>
        <w:br/>
        <w:tab/>
        <w:t xml:space="preserve"> </w:t>
        <w:tab/>
        <w:br/>
        <w:tab/>
        <w:t xml:space="preserve">гр. София,02.11.2016 г.</w:t>
        <w:tab/>
        <w:br/>
        <w:tab/>
        <w:t xml:space="preserve"> </w:t>
        <w:tab/>
        <w:br/>
        <w:tab/>
        <w:t xml:space="preserve"> Върховният касационен съд и Върховният административен съд на Република България – смесен петчленен състав, в закрито заседание на двадесет и осми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ФАНИ НАЙДЕНОВА ДИАНА ХИТОВА</w:t>
        <w:tab/>
        <w:br/>
        <w:tab/>
        <w:t xml:space="preserve"> </w:t>
        <w:tab/>
        <w:br/>
        <w:tab/>
        <w:t xml:space="preserve"> ДАНИЕЛАСТОЯНОВА</w:t>
        <w:tab/>
        <w:br/>
        <w:tab/>
        <w:t xml:space="preserve"> </w:t>
        <w:tab/>
        <w:br/>
        <w:tab/>
        <w:t xml:space="preserve"> МИЛЕНА СЛАВЕЙКОВА</w:t>
        <w:tab/>
        <w:br/>
        <w:tab/>
        <w:t xml:space="preserve"> </w:t>
        <w:tab/>
        <w:br/>
        <w:tab/>
        <w:t xml:space="preserve">изслуша докладваното от съдията Даниела Стоянова гр. дело № 33 по описа за 2016г. на ВКС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135, ал. 4 от Административнопроцесуалния кодекс (АПК).</w:t>
        <w:tab/>
        <w:br/>
        <w:tab/>
        <w:t xml:space="preserve"> </w:t>
        <w:tab/>
        <w:br/>
        <w:tab/>
        <w:t xml:space="preserve">По описа на Административен съд Пазарджик е образувано адм. д.№605/2016г. по жалба на Г. А. М., ЕГН [ЕГН], Т. А. Е., ЕГН [ЕГН], и Ф. А. Б., ЕГН [ЕГН], всички със съдебен адрес: [населено място], [улица], ет. 1, офис № 6, против решение № 134, решение № 135 и решение № 136, взети с протокол № 9/30.06.2016г. на Общински съвет Б.. С решение № 134 от 30.06.2016г. е предоставена на наследници на Д. И. Б. нива с площ от 1, 553 дка в м. Ч., находяща се в землището на [населено място], [община] и ливада с площ от 0, 377 дка в м. Ч. в землището на [населено място], [община]. С решение № 135 от 30.06.2016г. е предоставен на същите наследници земеделски имот: ливада с площ от 0, 500 дка в м. Калето в землището на [населено място], [община], и с решение № 136 от 30.06.2016г. е предоставен земеделски имот: ливада с площ от 0, 191 дка в местността Ч. в землището на [населено място], [община].</w:t>
        <w:tab/>
        <w:br/>
        <w:tab/>
        <w:t xml:space="preserve"> </w:t>
        <w:tab/>
        <w:br/>
        <w:tab/>
        <w:t xml:space="preserve">С протоколно определение от 30.09.2016г. на Административен съд Пазарджик делото е изпратено по подсъдност на PC П., което е обосновано с разпоредбата на § 19, ал. 1 от ЗИД на АПК. Същата разпоредба предвижда, че индивидуалните административни актове по ЗСПЗЗ и правилника за прилагането му /в случая издадени по реда на § 27, ал. 2 от ПЗР на ЗИД на ЗСПЗЗ/, с изключение на тези, издадени от министъра на земеделието и храните, се обжалват пред районния съд по местонахождението на имота по реда на АПК.</w:t>
        <w:tab/>
        <w:br/>
        <w:tab/>
        <w:t xml:space="preserve"> </w:t>
        <w:tab/>
        <w:br/>
        <w:tab/>
        <w:t xml:space="preserve">С определение № 2467 от 12 октомври 2016г., постановено по гр. дело № 3387/2016г. състав на Районен съд град Пазарджик е повдигнал препирня за подсъдност пред смесен петчленен състав на ВКС и ВАС. С това определение същият е приел, че принципно делото следва да се разгледа от граждански съд, но тъй като се касае за имоти с местонахождение в района на [община], обжалваните решения са на Общински съвет Б., както и постоянния и настоящия адрес на жалбоподателите е в района на [община], намира, че не е местно компетентен да разгледа и се произнесе по жалбата по същество, а такъв бил следвало да е Пещерския районен съд. По тези съображения е изпратил делото за разрешаването й от смесен петчленен състав на съдии от Върховния касационен съд и Върховния административен съд.</w:t>
        <w:tab/>
        <w:br/>
        <w:tab/>
        <w:t xml:space="preserve"> </w:t>
        <w:tab/>
        <w:br/>
        <w:tab/>
        <w:t xml:space="preserve">Съгласно разпоредбата на чл. 135, ал. 6 АПК, когато съдът, на който делото е изпратено по реда на ал. 2, намери, че то е подсъдно на трети съд, той го изпраща за определяне на подсъдността на съда или състава по ал. 3 или 4 в зависимост от положението на третия съд. В процесния случай първоначално Административен съд [населено място] е приел, че делото е подсъдно на Районен съд град Пазарджик и го е изпратил на този съд за разглеждането му. Последният е приел, че делото действително е подсъдно на граждански съд, но е възразил относно местната подсъдност и е приел, че жалбата следва да се разгледа от трети съд по смисъла на чл. 135, ал. 6 АПК, в случая от Районен съд [населено място]. При това положение не е налице препирня, която следва да се разреши от петчленен смесен състав на Върховния касационен съд и Върховния административен съд по реда на чл. 135, ал. 4 АПК. Районен съд гр. [населено място], след като е преценил, че делото не му е подсъдно по правилата на местната подсъдност е следвало на основание чл.118, ал.2 ГПК да го препрати на надлежния съд. В случай, че и последният обоснове възражение за неподсъдност на делото, спорът за подсъдността между двата граждански съда ще бъде разрешен по реда на чл.122 ГПК от общия им по-горен по степен съд. Към настоящия момент обаче такъв спор липсва. </w:t>
        <w:tab/>
        <w:br/>
        <w:tab/>
        <w:t xml:space="preserve"> </w:t>
        <w:tab/>
        <w:br/>
        <w:tab/>
        <w:t xml:space="preserve">Предвид гореизложеното образуваното дело пред настоящия смесен петчленен състав на Върховния касационен съд и Върховния административен съд следва да бъде прекратено и върнато на районен съд [населено място], който да го препрати на надлежния според него граждански съд.</w:t>
        <w:tab/>
        <w:br/>
        <w:tab/>
        <w:t xml:space="preserve"> </w:t>
        <w:tab/>
        <w:br/>
        <w:tab/>
        <w:t xml:space="preserve">Водим от горното настоящия смесен петчленен състав на Върховния касационен съд и Върховния административен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ПРЕКРАТЯВА производството по гр. дело № 33/2016г. по описа на Върховен касационен съд - смесен петчленен състав.</w:t>
        <w:tab/>
        <w:br/>
        <w:tab/>
        <w:t xml:space="preserve"> </w:t>
        <w:tab/>
        <w:br/>
        <w:tab/>
        <w:t xml:space="preserve">ИЗПРАЩА делото на Районен съд [населено място].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