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№31/28.10.2016 по гр. д. №23/2016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31</w:t>
        <w:tab/>
        <w:br/>
        <w:tab/>
        <w:t xml:space="preserve"> </w:t>
        <w:tab/>
        <w:br/>
        <w:tab/>
        <w:t xml:space="preserve">С.,28.10.2016год.</w:t>
        <w:tab/>
        <w:br/>
        <w:tab/>
        <w:t xml:space="preserve"> </w:t>
        <w:tab/>
        <w:br/>
        <w:tab/>
        <w:t xml:space="preserve"> Върховният касационен съд и Върховният административен съд на Република България, в закрито заседание на седемнадесети октомври, две хиляди и шестнадесета година, в състав, формиран по реда и на основание чл. 135, ал. 4 АПК и чл. 40, ал. 2 ЗСВ:</w:t>
        <w:tab/>
        <w:br/>
        <w:tab/>
        <w:t xml:space="preserve"> </w:t>
        <w:tab/>
        <w:br/>
        <w:tab/>
        <w:t xml:space="preserve"> ПРЕДСЕДАТЕЛ: Аделина Ковачева</w:t>
        <w:tab/>
        <w:br/>
        <w:tab/>
        <w:t xml:space="preserve"> </w:t>
        <w:tab/>
        <w:br/>
        <w:tab/>
        <w:t xml:space="preserve"> ЧЛЕНОВЕ: Веска Райчева 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 Кремена Хараланова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като разгледа докладваното от съдия Емил Томов гр. дело № 23 (А) по описа за 2016г,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 Образувано е по повдигнат спор за подсъдност между Районен съд – Кюстендил и Административен съд – Кюстендил по въпроса за съда, компетентен да се произнесе по жалбата на С. С. С. от [населено място] срещу решение по т. 26 от протокол № 8 / 28.04.2016г на Общинския съвет [населено място], С него е разгледано и не е прието мотивирано искане на ОбСЗ [населено място] по § 27,ал.2,т.1 от ПЗР на ЗИДЗСПЗЗ, съответно не е приет проекта за решение относно предоставяне на имоти №№021064 и 021068 в землището на [населено място], общ. Кюстендил, по приложена към мотивираното искане скица – проект, съгласно заявление №61-00-95/20.04.2016г на кмета на общ.Кюстендил, Спорът за подсъдност е повдигнат с определение от 25.08.2016г по гр. д №1507/2016г на Кюстендилския районен съд. </w:t>
        <w:tab/>
        <w:br/>
        <w:tab/>
        <w:t xml:space="preserve"> </w:t>
        <w:tab/>
        <w:br/>
        <w:tab/>
        <w:t xml:space="preserve"> Настоящият петчленен състав на Върховния касационен съд и Върховния административен съд намира, че компетентен да разгледа жалбата на С. С. С. е Административният съд –Кюстендил по следните съображения: </w:t>
        <w:tab/>
        <w:br/>
        <w:tab/>
        <w:t xml:space="preserve"> </w:t>
        <w:tab/>
        <w:br/>
        <w:tab/>
        <w:t xml:space="preserve"> Оспорваното от жалбоподателя решение на Общинския съвет - Кюстендил да не приеме проекта за решение от компетентността на местен орган на самоуправление на основание чл.21 ал.1 ЗМСМА, е в изпълнение на § 27, ал. 2, т. 1 ПЗР на ЗИД на ЗСПЗЗ (обн., ДВ, бр. 62/2010 г.), която норма предвижда да се предоставят земи от общинския поземлен фонд при издаденото от Общинските служби по земеделие решение за признаване правото на възстановяване на собствеността в стари реални граници, в случая съгласно решение №57010/10.12.1992г на ПК Кюстендил, с което за признато право на възстановяване собствеността на С. С. Р.. </w:t>
        <w:tab/>
        <w:br/>
        <w:tab/>
        <w:t xml:space="preserve"> </w:t>
        <w:tab/>
        <w:br/>
        <w:tab/>
        <w:t xml:space="preserve"> Решението на общинския съвет е елемент от производството по чл. 45ж ППЗСПЗЗ, което приключва с решение на общинска служба по земеделие по чл. 45, ал. 3 ППЗСПЗЗ за възстановяване на право на собственост, придружено със скица на имота, Именно с решението на общинската служба по земеделие по чл. 45, ал. 3 ППЗСПЗЗ завършва процедурата по чл. 45 ППЗСПЗЗ, същото разрешава въпроса за възстановяване правото на собственост, има конститутивен характер и е индивидуален административен акт по смисъла на чл. 21, ал. 1 АПК, Това решение има предвид § 19, ал. 1 ПЗР ЗИД АПК (обн., ДВ, бр. 39/2011 г.), регламентиращ по изключение компетентност на районния съд. </w:t>
        <w:tab/>
        <w:br/>
        <w:tab/>
        <w:t xml:space="preserve"> </w:t>
        <w:tab/>
        <w:br/>
        <w:tab/>
        <w:t xml:space="preserve"> Предхождащите решения на общинския съвет по чл. 45ж, ал. 2 ППЗСПЗЗ, които са част от производството по издаване на акта на общинската служба по земеделие, не попадат в приложното поле на изключението от общото правило на чл.132 АПК, според което административните съдилища са компетентни да се произнасят като първа инстанция по всички административни дела.</w:t>
        <w:tab/>
        <w:br/>
        <w:tab/>
        <w:t xml:space="preserve"> </w:t>
        <w:tab/>
        <w:br/>
        <w:tab/>
        <w:t xml:space="preserve"> Водим от горното, настоящият петчленен състав на Върховния касационен съд и Върховния административен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КОМПЕТЕНТЕН да се произнесе по жалбата на С. С. С. срещу решението по т.26 от протокол № 8/28.04.2016г на Общинския съвет [населено място] е Административен съд - [населено място]. </w:t>
        <w:tab/>
        <w:br/>
        <w:tab/>
        <w:t xml:space="preserve"> </w:t>
        <w:tab/>
        <w:br/>
        <w:tab/>
        <w:t xml:space="preserve"> ИЗПРАЩА делото на Административен съд –Кюстендил за продължаване на съдопроизводствените действия.</w:t>
        <w:tab/>
        <w:br/>
        <w:tab/>
        <w:t xml:space="preserve"> </w:t>
        <w:tab/>
        <w:br/>
        <w:tab/>
        <w:t xml:space="preserve"> Препис от настоящото определение да се изпрати на Районен съд Кюстендил за сведение по движението на гр. д.№ 1507/2016г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