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№228/30.03.2015 по гр. д. №846/2015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3</w:t>
        <w:tab/>
        <w:br/>
        <w:tab/>
        <w:t xml:space="preserve"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228</w:t>
        <w:tab/>
        <w:br/>
        <w:tab/>
        <w:t xml:space="preserve"/>
        <w:tab/>
        <w:br/>
        <w:tab/>
        <w:t xml:space="preserve"> София, 30.03.2015 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Четвърто </w:t>
        <w:tab/>
        <w:br/>
        <w:tab/>
        <w:t xml:space="preserve"> </w:t>
        <w:tab/>
        <w:br/>
        <w:tab/>
        <w:t xml:space="preserve">гражданско отделение, в закрито заседание на двадесет и пети март, две хиляди и петнадесета година в състав:</w:t>
        <w:tab/>
        <w:br/>
        <w:tab/>
        <w:t xml:space="preserve"> </w:t>
        <w:tab/>
        <w:br/>
        <w:tab/>
        <w:t xml:space="preserve"> Председател: БОРИСЛАВ БЕЛАЗЕЛКОВ </w:t>
        <w:tab/>
        <w:br/>
        <w:tab/>
        <w:t xml:space="preserve"/>
        <w:tab/>
        <w:br/>
        <w:tab/>
        <w:t xml:space="preserve">Членове: МАРИО ПЪРВАНОВ</w:t>
        <w:tab/>
        <w:br/>
        <w:tab/>
        <w:t xml:space="preserve"/>
        <w:tab/>
        <w:br/>
        <w:tab/>
        <w:t xml:space="preserve">БОРИС ИЛИЕВ</w:t>
        <w:tab/>
        <w:br/>
        <w:tab/>
        <w:t xml:space="preserve"> </w:t>
        <w:tab/>
        <w:br/>
        <w:tab/>
        <w:t xml:space="preserve">изслуша докладваното от съдията МАРИО ПЪРВАНОВ</w:t>
        <w:tab/>
        <w:br/>
        <w:tab/>
        <w:t xml:space="preserve"> </w:t>
        <w:tab/>
        <w:br/>
        <w:tab/>
        <w:t xml:space="preserve">ч. гр. дело №846/2015 г.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чл.274, ал.3, т.1 ГПК.</w:t>
        <w:tab/>
        <w:br/>
        <w:tab/>
        <w:t xml:space="preserve"> </w:t>
        <w:tab/>
        <w:br/>
        <w:tab/>
        <w:t xml:space="preserve"> Образувано е по частна жалба на Р. А. Т., [населено място], приподписана от адвокат И. Б., срещу определение №587 от 10.12.2014 г. по ч. гр. дело № 628/2014 г. на Шуменския окръжен съд, с което е потвърдено определение № 2739 от 06.10.2014 г. по гр. дело № 914/2009 г. на Шуменския районен съд. С първоинстанционното определение е прекратено производството по делото поради липса на абсолютна положителна процесуална предпоставка за съществуване правото на иск, а именно интерес на ищцата за признаване установено несъществуването на вписано обстоятелство в имотния регистър. Според въззивния съд производството пред първа инстанция е започнало по иск на Р. А. Т. по реда на чл. 90 ЗКИР за установяване несъществуване на вписано обстоятелство в имотния регистър, а именно възлагане на ид. ч.от недвижим имот в полза на И. Д. П.. То е обективирано в постановление за възлгане на недвижим имот на ДСИ при Ш. по изп. д. №457/1998 г. След това с влязло в сила решение е прогласена нищожността на извънсъдебното изпълнително основание – запис на заповед, въз основа на която е образувано процесното изпълнително дело. С влязло в сила решение по чл. 108 ЗС за същата идеална част от недвижимия имот е признато по отношение на И. П., че Р. Т. е неин собственик. </w:t>
        <w:tab/>
        <w:br/>
        <w:tab/>
        <w:t xml:space="preserve"> </w:t>
        <w:tab/>
        <w:br/>
        <w:tab/>
        <w:t xml:space="preserve"> Според жалбоподателката обжалваното определение е неправилно и незаконосъобразно. Изложени са доводи за произнасяне по въпросите относно квалификацията на иска и дадената защита срещу незаконното принудително съдебно изпълнение и бездействието на съдебния изпълнител, като се твърди, че те са от значение за точното прилагане на закона, както и развитието на правото.</w:t>
        <w:tab/>
        <w:br/>
        <w:tab/>
        <w:t xml:space="preserve"> </w:t>
        <w:tab/>
        <w:br/>
        <w:tab/>
        <w:t xml:space="preserve"> Ответникът по частната касационна жалба И. Д. П., [населено място], оспорва жалбата.</w:t>
        <w:tab/>
        <w:br/>
        <w:tab/>
        <w:t xml:space="preserve"> </w:t>
        <w:tab/>
        <w:br/>
        <w:tab/>
        <w:t xml:space="preserve"> По подадената частна жалба Върховният касационен съд, състав на ІV г. о. намира следното:</w:t>
        <w:tab/>
        <w:br/>
        <w:tab/>
        <w:t xml:space="preserve"> </w:t>
        <w:tab/>
        <w:br/>
        <w:tab/>
        <w:t xml:space="preserve"> Частната жалба е депозирана в срока по чл.275, ал.1 ГПК и е допустима. Съобразно разпоредбите на чл. 274, ал. 3, т. 1 ГПК във връзка с чл. 280, ал. 1, т. 1, т. 2 и т. 3 ГПК на касационно обжалване пред Върховния касационен съд подлежат определенията на въззивните съдилища, с които се оставят без уважение частни жалби срещу определения, преграждащи по-нататъшното развитие на делото и в които съдът се е произнесъл по правен въпрос, който е решен в противоречие с практиката на ВКС, решаван е противоречиво от съдилищата и е от значение за точното прилагане на закона, както и за развитието на правото. В приложеното изложение на основанията за допускане до касационно обжалване, касаторът е формулирал два въпроса, които обаче не са обусловили изхода на делото. Искът за установяване несъществуване на вписаното обстоятелство в имотния регистър е недопустим, защото такъв няма. Към настоящия момент имотният регистър по ЗКИР не е въведен. Според разпоредбата на чл.74, ал.1 ЗКИР до въвеждането му вписването се извършва по досегашния ред, т. е вписват се актове, а не обстоятелства. </w:t>
        <w:tab/>
        <w:br/>
        <w:tab/>
        <w:t xml:space="preserve"> </w:t>
        <w:tab/>
        <w:br/>
        <w:tab/>
        <w:t xml:space="preserve">Ето защо следва да се приеме, че не са налице предпоставките за допускане на касационно обжалване и разглеждане на частната жалба по същество. </w:t>
        <w:tab/>
        <w:br/>
        <w:tab/>
        <w:t xml:space="preserve"> </w:t>
        <w:tab/>
        <w:br/>
        <w:tab/>
        <w:t xml:space="preserve">Съобразно изхода на спора на ответника по частната жалба трябва да бъдат присъдени 500 лв. деловодни разноски.</w:t>
        <w:tab/>
        <w:br/>
        <w:tab/>
        <w:t xml:space="preserve"> </w:t>
        <w:tab/>
        <w:br/>
        <w:tab/>
        <w:t xml:space="preserve"> По изложените съображения, Върховният касационен съд, състав на ІV г. о.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НЕ ДОПУСКА касационно обжалване на определение № 587 от 10.12.2014 г. по ч. гр. дело № 628/2014 г. на Шуменски окръжен съд.</w:t>
        <w:tab/>
        <w:br/>
        <w:tab/>
        <w:t xml:space="preserve"> </w:t>
        <w:tab/>
        <w:br/>
        <w:tab/>
        <w:t xml:space="preserve"> ОСЪЖДА Р. А. Т., [населено място], да заплати на И. Д. П., [населено място], 500 лв. деловодни разноски.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