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№3645/11.07.2025 по ч.гр.д. №2674/2025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3645</w:t>
        <w:tab/>
        <w:br/>
        <w:tab/>
        <w:t xml:space="preserve"/>
        <w:tab/>
        <w:br/>
        <w:tab/>
        <w:t xml:space="preserve">гр. София, 11.07.2025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единадесети юли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1. ДАНИЕЛА СТОЯНОВА</w:t>
        <w:tab/>
        <w:br/>
        <w:tab/>
        <w:t xml:space="preserve"/>
        <w:tab/>
        <w:br/>
        <w:tab/>
        <w:t xml:space="preserve"> 2. 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ч. гр. д. № 2674/2025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2 ГПК.</w:t>
        <w:tab/>
        <w:br/>
        <w:tab/>
        <w:t xml:space="preserve"/>
        <w:tab/>
        <w:br/>
        <w:tab/>
        <w:t xml:space="preserve">Образувано е по молба на адвокат Г. А., ВАК, в качеството му на пълномощник на И. Г. Д. и В. С. Д., двамата от [населено място], за спиране на изпълнението на обжалваното от тях въззивно решение № 132/09. 07. 2025 г. по в. гр. д. № 27/2025 година по описа на Апелативен съд Варна, I състав, с което молителите са осъдени да заплатят на Д. С. Ф. от [населено място] съответно сумата от 70 624,65 лв. и 18 740 лв.</w:t>
        <w:tab/>
        <w:br/>
        <w:tab/>
        <w:t xml:space="preserve"/>
        <w:tab/>
        <w:br/>
        <w:tab/>
        <w:t xml:space="preserve">Подадена е касационна жалба срещу възивното решение в едномесечния срок по чл. 283 ГПК доколкото решението е постановено на 09.07.2025 година. Внесена е дължимата държавна такса (от 30 лв.) по чл. 18, ал. 2, т. 1 от Тарифата за държавните такси, които се събират от съдилищата по ГПК. Към молбата за спиране са приложени 2 броя преводни нареждания за внесено обезпечение за спиране изпълнението на обжалваното решение, от които е видно, че на 10.07.2025 година по специалната сметка за вещи лица, свидетели, обезпечения и гаранции на ВКС молителката И. Г. Д. е внесла сумата от 95 624.65 лева, а молителят В. С. Д. – сумата от 18 740 лева. Налице е отбелязване от служител във ВКС, че сумата е постъпила и е налична по посочената сметка.</w:t>
        <w:tab/>
        <w:br/>
        <w:tab/>
        <w:t xml:space="preserve"/>
        <w:tab/>
        <w:br/>
        <w:tab/>
        <w:t xml:space="preserve">Предвид изложеното, искането за спиране по чл. 282, ал. 2 ГПК на изпълнението на обжалваното въззивно решение е основателно и следва да се уважи, тъй като са налице предпоставките на визираната разпоредба - подадена в срок касационна жалба срещу подлежащо на касационно обжалване по см. на чл. 280, ал. 3, т. 3 ГПК решение по въззивно дело и надлежно внесено обезпечение.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o.,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на основание чл. 282, ал. 2, т. 1 ГПК изпълнението на въззивно решение № 132/09.07.2025 г. по в. гр. д. № 27/2025 по описа на Апелативен съд Варна, I състав, в частта му, в която И. Г. Д. от [населено място] е осъдена да заплати на Д. С. Ф., от [населено място], сумата от 70 624,65 лв., (разликата над присъдената сума от 25 000 лв. с ДДС до претендираната от 95 624,65 лв. с ДДС), представляваща възнаграждение по неформален договор за поръчка, съчетан с упълномощителна сделка от 01.10.2019 г. с предмет осъществяване на процесуална защита в производствата по т. д. № 1537/2017 г. по описа на СГС, в. т. д. № 2350/2022 г. на САС и т. д. № 2684/2021 г. на ВКС, определено по реда на чл. 36, ал. 3 ЗЗД с решение № 1018/09.11.2023 г., допълнено с решение № 1097/11.01.2024 г. и двете на Висшия адвокатски съвет, ведно със законната лихва от датата на депозиране на исковата молба - 22.02.2024 г. до окончателното изплащане на задължението, на осн. чл. 36, ал. 3 ЗЗД, вр. чл. 36, ал. 1 ЗЗД, вр. чл.280 ЗЗД; както и в частта му, в която В. С. Д. от [населено място] е осъден да заплати на Д. С. Ф. от [населено място] сумата от 10 740 лв., (разликата над присъдената сума от 8 000 лв. с ДДС до претендираната от 18 740 лв. с ДДС), представляваща възнаграждение по неформален договор за поръчка, съчетан с упълномощителна сделка от 01.10.2019 г. с предмет осъществяване на процесуална защита в производствата по т. д. № 1537/2017 г. по описа на СГС, в. т.д. № 2350/2022 г. на САС и т. д. № 2684/2021 г. на ВКС, определено по реда на чл. 36, ал. 3 ЗЗД с решение № 1018/09.11.2023 г., допълнено с решение № 1097/11.01.2024 г. и двете на Висшия адвокатски съвет, ведно със законната лихва от датата на депозиране на исковата молба - 22.02.2024 г. до окончателното изплащане на задължението, на осн. чл. 36, ал. 3 ЗЗД, вр. чл. 36, ал. 1 ЗЗД, вр. чл. 280 ЗЗД.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