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№2900/13.03.2008 по адм. д. №438/2008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 във връзка с чл.104, ал.3 от Закона за местните избори.</w:t>
        <w:tab/>
        <w:br/>
        <w:tab/>
        <w:t xml:space="preserve">Образувано е по касационна жалба подадена от В. П. Б. в качеството му на представляващ ПП “Атака” срещу решение от 28.11.2007г. постановено от Административен съд Монтана по адм. д.№ 607/2007г. С касационната жалба са развити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Касационния жалбоподател прави искане за отмяна на обжалваното решение и постановяване на друго по същество на спора, с което да бъде обявен за недействителен обявения изборен резултат за избор на кмет на кметство с. Б.. Алтернативно прави искане след отмяна на обжалваното решение делото да се върне за ново разглеждане от друг състав на Административен съд Монтана.</w:t>
        <w:tab/>
        <w:br/>
        <w:tab/>
        <w:t xml:space="preserve">О. О. избирателна комисия Берковица изразява становище за неоснователност на касационната жалба.</w:t>
        <w:tab/>
        <w:br/>
        <w:tab/>
        <w:t xml:space="preserve">Заинтересованата страна Н. Н. М. не взема становище по касационната жалба.</w:t>
        <w:tab/>
        <w:br/>
        <w:tab/>
        <w:t xml:space="preserve">Заинтересованата страна Е. М. Б. изразява становище за неоснователност на касационната жалба.</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чл.104, ал.3 от ЗМИ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Производството по чл.104, ал.1 от ЗМИ е образувано по жалба на ПП “Атака” срещу решение на ОИК Берковица, с което е обявен изборния резултат от проведения втори тур за избор на кмет на кметство с. Б. и е обявен за избран кандидата Е. М. Б.. Решаващият съд е приел, че при провеждане на изборите не са допуснати съществени нарушения, които да обуславят обявяване на изборния резултат за недействителен. След като е извършил проверка на изборните книжа за избирателна секция № 37, съдът е приел, че при отразяване на изборните резултати в протокола на СИК е допусната фактическа грешка, която не води до промяна на обявения брой на действителните бюлетини. Съдът е извършил и проверка на подписите положение в избирателния списък и е приел, че броя на избирателите, упражнили активното си избирателно право е съответен на броя на намерените бюлетини. По тези доводи съдът е потвърдил оспореното решение на ОИК Берковица.</w:t>
        <w:tab/>
        <w:br/>
        <w:tab/>
        <w:t xml:space="preserve">Обжалваното решение е правилно. При постановяването му съдът не е допуснал нарушения, които да съставляват касационни отменителни основания.</w:t>
        <w:tab/>
        <w:br/>
        <w:tab/>
        <w:t xml:space="preserve">Основния довод, който се поддържа от касационния жалбоподател касае несъответствието в обявения изборен резултат досежно броя на избирателите, гласували по избирателен списък и броя им съобразно намерените изборни бюлетини. Това несъответствие касае протокола на една от двете избирателни секции в с. Б. - СИК №37. Именно за тази избирателна секция решаващият съд е извършил пълна проверка на изборните книжа, като е проверил в присъствие на страните броя на подписите положение в избирателния списък, броя на съхранените бюлетини и съответно отчитането на действителните и недействителните гласове. При тази проверка е установено, че броя на гласоподавателите, съобразно подписите положени в избирателния списък е 490, като в това число са включени и подписите на седем членове на СИК, от които два по възражение на жалбоподателя нямат адресна регистрация в населеното място и не могат да гласуват за кмет на кметство. Съдът е проверил съхранените изборни бюлетини и е установил пълно съответствие с обявения изборен резултат - 27 броя недействителни бюлетини, 198 броя действителни бюлетини за кандидата Н. Н. М. и 265 действителни бюлетини за кандидата Е. М. Б.. Огледа на изборните книжа е извършен в присъствие на страните по делото и те не са възразили по установените факти. При това положение обоснован и законосъобразен е правния извод на съда, че вписването в протокола на СИК №37 в графа 3 - брой на избирателите според подписите в избирателните списъци се дължи на техническа грешка и не се отразява на обявения изборен резултат. Отразената в тази част на секционния протокол цифра 770 съставлява сбор от броя на всички избиратели по избирателен списък и броя на дописаните под черта и явно не е съответна на отразяването, което е следвало да се извърши в тази графа. В случая се касае до допусната очевидна фактическа грешка, която съобразно разпоредбата на чл.94, ал.5, изр.2 от ЗМИ може да се изправи и след обявяване на изборния резултат и не е основание за обявяване на избора за недействителен.</w:t>
        <w:tab/>
        <w:br/>
        <w:tab/>
        <w:t xml:space="preserve">Установената при огледа разлика от два гласа не съставлява съществено нарушение, тъй като разликата между двамата кандидати, явили се на балотаж е 247 гласа т. е. дори да е допуснато нарушение при отчитане на изборния резултат за тази избирателна секция това не се отразява на обявения избор.</w:t>
        <w:tab/>
        <w:br/>
        <w:tab/>
        <w:t xml:space="preserve">Неоснователни са доводите на касационния жалбоподател за допуснато съществено нарушение на процесуалните правила избразяващо се в това, че съдът не е проверил изборните книжа за СИК №36. В случая съдът е извършил пълна проверка на изборните книжа за СИК № 37, за която се е отнасяло оспорването на жалбоподателя. Впрочем, пред първоинстанционния съд не е направено такова доказателствено искане за да се вмени несъбирането на доказателства в съществено нарушение на процесуалните правила, допуснато от съда.</w:t>
        <w:tab/>
        <w:br/>
        <w:tab/>
        <w:t xml:space="preserve">По тези доводи настоящият състав счете, че обжалваното решение не страда от пороците релевирани с касационната жалба, поради което като правилно следва да бъде оставено в сила.</w:t>
        <w:tab/>
        <w:br/>
        <w:tab/>
        <w:t xml:space="preserve">Воден от горното и на основание чл.221, ал.2, пр.1 от АПК Върховният административен съд - четвърто отделение РЕШИ:</w:t>
        <w:tab/>
        <w:br/>
        <w:tab/>
        <w:t xml:space="preserve">ОСТАВЯ В СИЛА решение от 28.11.2007г. постановено от Административен съд Монтана по адм. д.№ 607/2007г. Решението е окончателно. Вярно с оригинала, ПРЕДСЕДАТЕЛ: /п/ Ц. С. секретар: ЧЛЕНОВЕ: /п/ Т. Х./п/ Г. Г.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